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4551FC2" w:rsidR="001E489F" w:rsidRPr="009F474A" w:rsidRDefault="00B548BB"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F474A">
        <w:rPr>
          <w:rFonts w:ascii="Arial" w:hAnsi="Arial"/>
          <w:b/>
          <w:noProof/>
          <w:sz w:val="24"/>
          <w:szCs w:val="24"/>
          <w:lang w:eastAsia="ja-JP"/>
        </w:rPr>
        <w:t>3GPP TSG</w:t>
      </w:r>
      <w:r w:rsidR="00186DD7" w:rsidRPr="009F474A">
        <w:rPr>
          <w:rFonts w:ascii="Arial" w:hAnsi="Arial"/>
          <w:b/>
          <w:noProof/>
          <w:sz w:val="24"/>
          <w:szCs w:val="24"/>
          <w:lang w:eastAsia="ja-JP"/>
        </w:rPr>
        <w:t>-WG</w:t>
      </w:r>
      <w:r w:rsidRPr="009F474A">
        <w:rPr>
          <w:rFonts w:ascii="Arial" w:hAnsi="Arial"/>
          <w:b/>
          <w:noProof/>
          <w:sz w:val="24"/>
          <w:szCs w:val="24"/>
          <w:lang w:eastAsia="ja-JP"/>
        </w:rPr>
        <w:t xml:space="preserve"> SA</w:t>
      </w:r>
      <w:r w:rsidR="00186DD7" w:rsidRPr="009F474A">
        <w:rPr>
          <w:rFonts w:ascii="Arial" w:hAnsi="Arial"/>
          <w:b/>
          <w:noProof/>
          <w:sz w:val="24"/>
          <w:szCs w:val="24"/>
          <w:lang w:eastAsia="ja-JP"/>
        </w:rPr>
        <w:t>2</w:t>
      </w:r>
      <w:r w:rsidRPr="009F474A">
        <w:rPr>
          <w:rFonts w:ascii="Arial" w:hAnsi="Arial"/>
          <w:b/>
          <w:noProof/>
          <w:sz w:val="24"/>
          <w:szCs w:val="24"/>
          <w:lang w:eastAsia="ja-JP"/>
        </w:rPr>
        <w:t xml:space="preserve"> </w:t>
      </w:r>
      <w:r w:rsidR="009F474A" w:rsidRPr="009F474A">
        <w:rPr>
          <w:rFonts w:ascii="Arial" w:hAnsi="Arial"/>
          <w:b/>
          <w:noProof/>
          <w:sz w:val="24"/>
          <w:szCs w:val="24"/>
          <w:lang w:eastAsia="ja-JP"/>
        </w:rPr>
        <w:t>Meeting</w:t>
      </w:r>
      <w:r w:rsidRPr="009F474A">
        <w:rPr>
          <w:rFonts w:ascii="Arial" w:hAnsi="Arial"/>
          <w:b/>
          <w:noProof/>
          <w:sz w:val="24"/>
          <w:szCs w:val="24"/>
          <w:lang w:eastAsia="ja-JP"/>
        </w:rPr>
        <w:t xml:space="preserve"> #1</w:t>
      </w:r>
      <w:r w:rsidR="009F474A" w:rsidRPr="009F474A">
        <w:rPr>
          <w:rFonts w:ascii="Arial" w:hAnsi="Arial"/>
          <w:b/>
          <w:noProof/>
          <w:sz w:val="24"/>
          <w:szCs w:val="24"/>
          <w:lang w:eastAsia="ja-JP"/>
        </w:rPr>
        <w:t>60AHE</w:t>
      </w:r>
      <w:r w:rsidR="001E489F" w:rsidRPr="009F474A">
        <w:rPr>
          <w:rFonts w:ascii="Arial" w:hAnsi="Arial"/>
          <w:b/>
          <w:noProof/>
          <w:sz w:val="24"/>
          <w:szCs w:val="24"/>
          <w:lang w:eastAsia="ja-JP"/>
        </w:rPr>
        <w:tab/>
      </w:r>
      <w:r w:rsidRPr="009F474A">
        <w:rPr>
          <w:rFonts w:ascii="Arial" w:hAnsi="Arial"/>
          <w:b/>
          <w:noProof/>
          <w:sz w:val="24"/>
          <w:szCs w:val="24"/>
          <w:lang w:eastAsia="ja-JP"/>
        </w:rPr>
        <w:t>SP-2</w:t>
      </w:r>
      <w:r w:rsidR="00C11710">
        <w:rPr>
          <w:rFonts w:ascii="Arial" w:hAnsi="Arial"/>
          <w:b/>
          <w:noProof/>
          <w:sz w:val="24"/>
          <w:szCs w:val="24"/>
          <w:lang w:eastAsia="ja-JP"/>
        </w:rPr>
        <w:t>40</w:t>
      </w:r>
      <w:r w:rsidR="005A0170">
        <w:rPr>
          <w:rFonts w:ascii="Arial" w:hAnsi="Arial"/>
          <w:b/>
          <w:noProof/>
          <w:sz w:val="24"/>
          <w:szCs w:val="24"/>
          <w:lang w:eastAsia="ja-JP"/>
        </w:rPr>
        <w:t>0223</w:t>
      </w:r>
    </w:p>
    <w:p w14:paraId="11C88A41" w14:textId="32ECC96F" w:rsidR="001E489F" w:rsidRPr="007861B8" w:rsidRDefault="009F474A"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E</w:t>
      </w:r>
      <w:r w:rsidR="00A3378F">
        <w:rPr>
          <w:rFonts w:ascii="Arial" w:hAnsi="Arial"/>
          <w:b/>
          <w:noProof/>
          <w:sz w:val="24"/>
          <w:szCs w:val="24"/>
          <w:lang w:eastAsia="ja-JP"/>
        </w:rPr>
        <w:t>-</w:t>
      </w:r>
      <w:r>
        <w:rPr>
          <w:rFonts w:ascii="Arial" w:hAnsi="Arial"/>
          <w:b/>
          <w:noProof/>
          <w:sz w:val="24"/>
          <w:szCs w:val="24"/>
          <w:lang w:eastAsia="ja-JP"/>
        </w:rPr>
        <w:t>meeting</w:t>
      </w:r>
      <w:r w:rsidR="001E489F" w:rsidRPr="007861B8">
        <w:rPr>
          <w:rFonts w:ascii="Arial" w:hAnsi="Arial"/>
          <w:b/>
          <w:noProof/>
          <w:sz w:val="24"/>
          <w:szCs w:val="24"/>
          <w:lang w:eastAsia="ja-JP"/>
        </w:rPr>
        <w:t xml:space="preserve">, </w:t>
      </w:r>
      <w:r>
        <w:rPr>
          <w:rFonts w:ascii="Arial" w:hAnsi="Arial"/>
          <w:b/>
          <w:noProof/>
          <w:sz w:val="24"/>
          <w:szCs w:val="24"/>
          <w:lang w:eastAsia="ja-JP"/>
        </w:rPr>
        <w:t>22</w:t>
      </w:r>
      <w:r w:rsidR="00B548BB" w:rsidRPr="00B548BB">
        <w:rPr>
          <w:rFonts w:ascii="Arial" w:hAnsi="Arial"/>
          <w:b/>
          <w:noProof/>
          <w:sz w:val="24"/>
          <w:szCs w:val="24"/>
          <w:lang w:eastAsia="ja-JP"/>
        </w:rPr>
        <w:t xml:space="preserve"> - </w:t>
      </w:r>
      <w:r>
        <w:rPr>
          <w:rFonts w:ascii="Arial" w:hAnsi="Arial"/>
          <w:b/>
          <w:noProof/>
          <w:sz w:val="24"/>
          <w:szCs w:val="24"/>
          <w:lang w:eastAsia="ja-JP"/>
        </w:rPr>
        <w:t>29</w:t>
      </w:r>
      <w:r w:rsidR="00B548BB" w:rsidRPr="00B548BB">
        <w:rPr>
          <w:rFonts w:ascii="Arial" w:hAnsi="Arial"/>
          <w:b/>
          <w:noProof/>
          <w:sz w:val="24"/>
          <w:szCs w:val="24"/>
          <w:lang w:eastAsia="ja-JP"/>
        </w:rPr>
        <w:t xml:space="preserve"> </w:t>
      </w:r>
      <w:r>
        <w:rPr>
          <w:rFonts w:ascii="Arial" w:hAnsi="Arial"/>
          <w:b/>
          <w:noProof/>
          <w:sz w:val="24"/>
          <w:szCs w:val="24"/>
          <w:lang w:eastAsia="ja-JP"/>
        </w:rPr>
        <w:t>Janu</w:t>
      </w:r>
      <w:r w:rsidR="00C11710">
        <w:rPr>
          <w:rFonts w:ascii="Arial" w:hAnsi="Arial"/>
          <w:b/>
          <w:noProof/>
          <w:sz w:val="24"/>
          <w:szCs w:val="24"/>
          <w:lang w:eastAsia="ja-JP"/>
        </w:rPr>
        <w:t>ary</w:t>
      </w:r>
      <w:r w:rsidR="00B548BB" w:rsidRPr="00B548BB">
        <w:rPr>
          <w:rFonts w:ascii="Arial" w:hAnsi="Arial"/>
          <w:b/>
          <w:noProof/>
          <w:sz w:val="24"/>
          <w:szCs w:val="24"/>
          <w:lang w:eastAsia="ja-JP"/>
        </w:rPr>
        <w:t xml:space="preserve"> 202</w:t>
      </w:r>
      <w:r w:rsidR="00C11710">
        <w:rPr>
          <w:rFonts w:ascii="Arial" w:hAnsi="Arial"/>
          <w:b/>
          <w:noProof/>
          <w:sz w:val="24"/>
          <w:szCs w:val="24"/>
          <w:lang w:eastAsia="ja-JP"/>
        </w:rPr>
        <w:t>4</w:t>
      </w:r>
      <w:r w:rsidR="001E489F" w:rsidRPr="006C2E80">
        <w:tab/>
      </w:r>
      <w:r w:rsidR="001E489F" w:rsidRPr="007861B8">
        <w:rPr>
          <w:rFonts w:ascii="Arial" w:eastAsia="Batang" w:hAnsi="Arial" w:cs="Arial"/>
          <w:b/>
          <w:noProof/>
          <w:lang w:eastAsia="zh-CN"/>
        </w:rPr>
        <w:t xml:space="preserve">(revision of </w:t>
      </w:r>
      <w:r w:rsidR="00B548BB" w:rsidRPr="00B548BB">
        <w:rPr>
          <w:rFonts w:ascii="Arial" w:eastAsia="Batang" w:hAnsi="Arial" w:cs="Arial"/>
          <w:b/>
          <w:noProof/>
          <w:lang w:eastAsia="zh-CN"/>
        </w:rPr>
        <w:t>S2-2313750</w:t>
      </w:r>
      <w:r w:rsidR="001E489F" w:rsidRPr="007861B8">
        <w:rPr>
          <w:rFonts w:ascii="Arial" w:eastAsia="Batang" w:hAnsi="Arial" w:cs="Arial"/>
          <w:b/>
          <w:noProof/>
          <w:lang w:eastAsia="zh-CN"/>
        </w:rPr>
        <w:t>)</w:t>
      </w:r>
    </w:p>
    <w:p w14:paraId="6B417959" w14:textId="0352C306" w:rsidR="001E489F" w:rsidRPr="00B548BB" w:rsidRDefault="001E489F" w:rsidP="001E489F">
      <w:pPr>
        <w:tabs>
          <w:tab w:val="left" w:pos="2127"/>
        </w:tabs>
        <w:ind w:left="2127" w:hanging="2127"/>
        <w:jc w:val="both"/>
        <w:outlineLvl w:val="0"/>
        <w:rPr>
          <w:rFonts w:ascii="Arial" w:eastAsia="Batang" w:hAnsi="Arial"/>
          <w:b/>
          <w:sz w:val="24"/>
          <w:szCs w:val="24"/>
          <w:lang w:val="de-AT" w:eastAsia="zh-CN"/>
        </w:rPr>
      </w:pPr>
      <w:r w:rsidRPr="00B548BB">
        <w:rPr>
          <w:rFonts w:ascii="Arial" w:eastAsia="Batang" w:hAnsi="Arial"/>
          <w:b/>
          <w:sz w:val="24"/>
          <w:szCs w:val="24"/>
          <w:lang w:val="de-AT" w:eastAsia="zh-CN"/>
        </w:rPr>
        <w:t>Source:</w:t>
      </w:r>
      <w:r w:rsidRPr="00B548BB">
        <w:rPr>
          <w:rFonts w:ascii="Arial" w:eastAsia="Batang" w:hAnsi="Arial"/>
          <w:b/>
          <w:sz w:val="24"/>
          <w:szCs w:val="24"/>
          <w:lang w:val="de-AT" w:eastAsia="zh-CN"/>
        </w:rPr>
        <w:tab/>
      </w:r>
      <w:r w:rsidR="00916E02" w:rsidRPr="00EE7B2C">
        <w:rPr>
          <w:rFonts w:ascii="Arial" w:eastAsia="Batang" w:hAnsi="Arial"/>
          <w:b/>
          <w:sz w:val="24"/>
          <w:szCs w:val="24"/>
          <w:lang w:val="de-AT" w:eastAsia="zh-CN"/>
        </w:rPr>
        <w:t>Ericsson</w:t>
      </w:r>
      <w:r w:rsidR="00E3309B" w:rsidRPr="00EE7B2C">
        <w:rPr>
          <w:rFonts w:ascii="Arial" w:eastAsia="Batang" w:hAnsi="Arial"/>
          <w:b/>
          <w:sz w:val="24"/>
          <w:szCs w:val="24"/>
          <w:lang w:val="de-AT" w:eastAsia="zh-CN"/>
        </w:rPr>
        <w:t xml:space="preserve">, </w:t>
      </w:r>
      <w:r w:rsidR="00FB273A" w:rsidRPr="00EE7B2C">
        <w:rPr>
          <w:rFonts w:ascii="Arial" w:eastAsia="Batang" w:hAnsi="Arial"/>
          <w:b/>
          <w:sz w:val="24"/>
          <w:szCs w:val="24"/>
          <w:lang w:val="de-AT" w:eastAsia="zh-CN"/>
        </w:rPr>
        <w:t xml:space="preserve">Nokia, </w:t>
      </w:r>
      <w:r w:rsidR="00275F05" w:rsidRPr="00EE7B2C">
        <w:rPr>
          <w:rFonts w:ascii="Arial" w:eastAsia="Batang" w:hAnsi="Arial"/>
          <w:b/>
          <w:sz w:val="24"/>
          <w:szCs w:val="24"/>
          <w:lang w:val="de-AT" w:eastAsia="zh-CN"/>
        </w:rPr>
        <w:t>Deutsche Telekom,</w:t>
      </w:r>
      <w:r w:rsidR="005A0170" w:rsidRPr="00EE7B2C">
        <w:rPr>
          <w:rFonts w:ascii="Arial" w:eastAsia="Batang" w:hAnsi="Arial"/>
          <w:b/>
          <w:sz w:val="24"/>
          <w:szCs w:val="24"/>
          <w:lang w:val="de-AT" w:eastAsia="zh-CN"/>
        </w:rPr>
        <w:t xml:space="preserve"> </w:t>
      </w:r>
      <w:r w:rsidR="00275F05" w:rsidRPr="00EE7B2C">
        <w:rPr>
          <w:rFonts w:ascii="Arial" w:eastAsia="Batang" w:hAnsi="Arial"/>
          <w:b/>
          <w:sz w:val="24"/>
          <w:szCs w:val="24"/>
          <w:lang w:val="de-AT" w:eastAsia="zh-CN"/>
        </w:rPr>
        <w:t>AT&amp;T</w:t>
      </w:r>
    </w:p>
    <w:p w14:paraId="49D92DA3" w14:textId="40CF36B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B548BB" w:rsidRPr="00B548BB">
        <w:rPr>
          <w:rFonts w:ascii="Arial" w:eastAsia="Batang" w:hAnsi="Arial" w:cs="Arial"/>
          <w:b/>
          <w:sz w:val="24"/>
          <w:szCs w:val="24"/>
          <w:lang w:eastAsia="zh-CN"/>
        </w:rPr>
        <w:t>Architecture support of Roaming Value</w:t>
      </w:r>
      <w:r w:rsidR="005A0170">
        <w:rPr>
          <w:rFonts w:ascii="Arial" w:eastAsia="Batang" w:hAnsi="Arial" w:cs="Arial"/>
          <w:b/>
          <w:sz w:val="24"/>
          <w:szCs w:val="24"/>
          <w:lang w:eastAsia="zh-CN"/>
        </w:rPr>
        <w:t>-</w:t>
      </w:r>
      <w:r w:rsidR="00B548BB" w:rsidRPr="00B548BB">
        <w:rPr>
          <w:rFonts w:ascii="Arial" w:eastAsia="Batang" w:hAnsi="Arial" w:cs="Arial"/>
          <w:b/>
          <w:sz w:val="24"/>
          <w:szCs w:val="24"/>
          <w:lang w:eastAsia="zh-CN"/>
        </w:rPr>
        <w:t>Added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1CC475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7305F">
        <w:rPr>
          <w:rFonts w:ascii="Arial" w:eastAsia="Batang" w:hAnsi="Arial"/>
          <w:b/>
          <w:sz w:val="24"/>
          <w:szCs w:val="24"/>
          <w:lang w:val="en-US" w:eastAsia="zh-CN"/>
        </w:rPr>
        <w:t>30</w:t>
      </w:r>
      <w:r w:rsidR="000D10BC">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D9DC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548BB" w:rsidRPr="00B548BB">
        <w:rPr>
          <w:rFonts w:ascii="Arial" w:eastAsia="Times New Roman" w:hAnsi="Arial" w:cs="Times New Roman"/>
          <w:color w:val="auto"/>
          <w:sz w:val="36"/>
          <w:szCs w:val="20"/>
          <w:lang w:eastAsia="ja-JP"/>
        </w:rPr>
        <w:t>Architecture support of roaming value-added services</w:t>
      </w:r>
    </w:p>
    <w:p w14:paraId="1845B441" w14:textId="6D53FEFD" w:rsidR="001E489F" w:rsidRPr="00BA3A53" w:rsidRDefault="001E489F" w:rsidP="001E489F">
      <w:pPr>
        <w:pStyle w:val="Guidance"/>
      </w:pPr>
    </w:p>
    <w:p w14:paraId="4520DCE2" w14:textId="3C03583C" w:rsidR="001E489F" w:rsidRPr="00EE261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E2617">
        <w:rPr>
          <w:rFonts w:ascii="Arial" w:eastAsia="Times New Roman" w:hAnsi="Arial" w:cs="Times New Roman"/>
          <w:color w:val="auto"/>
          <w:sz w:val="36"/>
          <w:szCs w:val="20"/>
          <w:lang w:val="fr-FR" w:eastAsia="ja-JP"/>
        </w:rPr>
        <w:t>Acronym:</w:t>
      </w:r>
      <w:r w:rsidRPr="00EE2617">
        <w:rPr>
          <w:rFonts w:ascii="Arial" w:eastAsia="Times New Roman" w:hAnsi="Arial" w:cs="Times New Roman"/>
          <w:color w:val="auto"/>
          <w:sz w:val="36"/>
          <w:szCs w:val="20"/>
          <w:lang w:val="fr-FR" w:eastAsia="ja-JP"/>
        </w:rPr>
        <w:tab/>
      </w:r>
      <w:ins w:id="0" w:author="Ericsson_CQ" w:date="2024-01-12T08:52:00Z">
        <w:r w:rsidR="00CA0C33" w:rsidRPr="00EE2617">
          <w:rPr>
            <w:rFonts w:ascii="Arial" w:eastAsia="Times New Roman" w:hAnsi="Arial" w:cs="Times New Roman"/>
            <w:color w:val="auto"/>
            <w:sz w:val="36"/>
            <w:szCs w:val="20"/>
            <w:highlight w:val="cyan"/>
            <w:lang w:val="fr-FR" w:eastAsia="ja-JP"/>
          </w:rPr>
          <w:t>TEI19_</w:t>
        </w:r>
      </w:ins>
      <w:r w:rsidR="00B548BB" w:rsidRPr="00EE2617">
        <w:rPr>
          <w:rFonts w:ascii="Arial" w:eastAsia="Times New Roman" w:hAnsi="Arial" w:cs="Times New Roman"/>
          <w:color w:val="auto"/>
          <w:sz w:val="36"/>
          <w:szCs w:val="20"/>
          <w:highlight w:val="cyan"/>
          <w:lang w:val="fr-FR" w:eastAsia="ja-JP"/>
        </w:rPr>
        <w:t>RVAS</w:t>
      </w:r>
      <w:del w:id="1" w:author="Ericsson_CQ" w:date="2024-01-12T08:52:00Z">
        <w:r w:rsidR="00CA0C33" w:rsidRPr="00EE2617" w:rsidDel="00CA0C33">
          <w:rPr>
            <w:rFonts w:ascii="Arial" w:eastAsia="Times New Roman" w:hAnsi="Arial" w:cs="Times New Roman"/>
            <w:color w:val="auto"/>
            <w:sz w:val="36"/>
            <w:szCs w:val="20"/>
            <w:highlight w:val="cyan"/>
            <w:lang w:val="fr-FR" w:eastAsia="ja-JP"/>
          </w:rPr>
          <w:delText>_ARCH</w:delText>
        </w:r>
      </w:del>
    </w:p>
    <w:p w14:paraId="18C69795" w14:textId="338D9B17" w:rsidR="001E489F" w:rsidRPr="00EE2617" w:rsidRDefault="001E489F" w:rsidP="001E489F">
      <w:pPr>
        <w:pStyle w:val="Guidance"/>
        <w:rPr>
          <w:lang w:val="fr-FR"/>
        </w:rPr>
      </w:pPr>
    </w:p>
    <w:p w14:paraId="15B1DB90" w14:textId="77777777" w:rsidR="001E489F" w:rsidRPr="00EE261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E2617">
        <w:rPr>
          <w:rFonts w:ascii="Arial" w:eastAsia="Times New Roman" w:hAnsi="Arial" w:cs="Times New Roman"/>
          <w:color w:val="auto"/>
          <w:sz w:val="36"/>
          <w:szCs w:val="20"/>
          <w:lang w:val="fr-FR" w:eastAsia="ja-JP"/>
        </w:rPr>
        <w:t>Unique identifier:</w:t>
      </w:r>
      <w:r w:rsidRPr="00EE2617">
        <w:rPr>
          <w:rFonts w:ascii="Arial" w:eastAsia="Times New Roman" w:hAnsi="Arial" w:cs="Times New Roman"/>
          <w:color w:val="auto"/>
          <w:sz w:val="36"/>
          <w:szCs w:val="20"/>
          <w:lang w:val="fr-FR" w:eastAsia="ja-JP"/>
        </w:rPr>
        <w:tab/>
      </w:r>
    </w:p>
    <w:p w14:paraId="6340F223" w14:textId="302DB547" w:rsidR="001E489F" w:rsidRPr="00EE2617" w:rsidRDefault="001E489F" w:rsidP="001E489F">
      <w:pPr>
        <w:pStyle w:val="Guidance"/>
        <w:rPr>
          <w:lang w:val="fr-FR"/>
        </w:rPr>
      </w:pPr>
    </w:p>
    <w:p w14:paraId="4D9605DA" w14:textId="5B28FC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548BB">
        <w:rPr>
          <w:rFonts w:ascii="Arial" w:eastAsia="Times New Roman" w:hAnsi="Arial" w:cs="Times New Roman"/>
          <w:color w:val="auto"/>
          <w:sz w:val="36"/>
          <w:szCs w:val="20"/>
          <w:lang w:eastAsia="ja-JP"/>
        </w:rPr>
        <w:t>19</w:t>
      </w:r>
    </w:p>
    <w:p w14:paraId="0F6B4D92" w14:textId="3F23ED5D"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16D53B1" w:rsidR="001E489F" w:rsidRDefault="00B548B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055EC97" w:rsidR="001E489F" w:rsidRDefault="00B548BB" w:rsidP="005875D6">
            <w:pPr>
              <w:pStyle w:val="TAC"/>
            </w:pPr>
            <w:r>
              <w:t>X</w:t>
            </w:r>
          </w:p>
        </w:tc>
        <w:tc>
          <w:tcPr>
            <w:tcW w:w="1037" w:type="dxa"/>
          </w:tcPr>
          <w:p w14:paraId="0602D5C7" w14:textId="5B623498" w:rsidR="001E489F" w:rsidRDefault="00B548BB" w:rsidP="005875D6">
            <w:pPr>
              <w:pStyle w:val="TAC"/>
            </w:pPr>
            <w:r>
              <w:t>X</w:t>
            </w:r>
          </w:p>
        </w:tc>
        <w:tc>
          <w:tcPr>
            <w:tcW w:w="850" w:type="dxa"/>
          </w:tcPr>
          <w:p w14:paraId="35CFDED4" w14:textId="61889FF5" w:rsidR="001E489F" w:rsidRDefault="00B548B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A309766" w:rsidR="001E489F" w:rsidRDefault="00B548BB"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D28AE2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52D05AF" w:rsidR="007861B8" w:rsidRDefault="00B548BB"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3D092C2"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548BB" w14:paraId="1326EDDC" w14:textId="77777777" w:rsidTr="005875D6">
        <w:trPr>
          <w:cantSplit/>
          <w:jc w:val="center"/>
        </w:trPr>
        <w:tc>
          <w:tcPr>
            <w:tcW w:w="1101" w:type="dxa"/>
          </w:tcPr>
          <w:p w14:paraId="68BCEFEC" w14:textId="4C656D06" w:rsidR="00B548BB" w:rsidRDefault="00B548BB" w:rsidP="00B548BB">
            <w:pPr>
              <w:pStyle w:val="TAL"/>
            </w:pPr>
            <w:r w:rsidRPr="00121D98">
              <w:rPr>
                <w:rFonts w:ascii="Times New Roman" w:hAnsi="Times New Roman"/>
              </w:rPr>
              <w:t>RVAS</w:t>
            </w:r>
          </w:p>
        </w:tc>
        <w:tc>
          <w:tcPr>
            <w:tcW w:w="1101" w:type="dxa"/>
          </w:tcPr>
          <w:p w14:paraId="334D300A" w14:textId="6A145B1D" w:rsidR="00B548BB" w:rsidRDefault="00B548BB" w:rsidP="00B548BB">
            <w:pPr>
              <w:pStyle w:val="TAL"/>
            </w:pPr>
            <w:r w:rsidRPr="00121D98">
              <w:t>S1</w:t>
            </w:r>
          </w:p>
        </w:tc>
        <w:tc>
          <w:tcPr>
            <w:tcW w:w="1101" w:type="dxa"/>
          </w:tcPr>
          <w:p w14:paraId="3338BA6A" w14:textId="29F862DE" w:rsidR="00B548BB" w:rsidRDefault="00B548BB" w:rsidP="00B548BB">
            <w:pPr>
              <w:pStyle w:val="TAL"/>
            </w:pPr>
            <w:r w:rsidRPr="00121D98">
              <w:t>990051</w:t>
            </w:r>
          </w:p>
        </w:tc>
        <w:tc>
          <w:tcPr>
            <w:tcW w:w="6010" w:type="dxa"/>
          </w:tcPr>
          <w:p w14:paraId="225432A0" w14:textId="38F5B7BD" w:rsidR="00B548BB" w:rsidRPr="00251D80" w:rsidRDefault="00B548BB" w:rsidP="00B548BB">
            <w:pPr>
              <w:pStyle w:val="TAL"/>
            </w:pPr>
            <w:r w:rsidRPr="00121D98">
              <w:t>Roaming value added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14909B8"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362F757A" w:rsidR="001E489F" w:rsidRPr="006C2E80" w:rsidRDefault="001E489F" w:rsidP="001E489F">
      <w:pPr>
        <w:rPr>
          <w:b/>
          <w:bCs/>
        </w:rPr>
      </w:pPr>
      <w:r w:rsidRPr="006C2E80">
        <w:rPr>
          <w:b/>
          <w:bCs/>
        </w:rPr>
        <w:t>Dependency on non-3GPP (draft) specification:</w:t>
      </w:r>
      <w:r w:rsidR="00B548BB">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655149" w14:textId="77777777" w:rsidR="00B548BB" w:rsidRPr="00121D98" w:rsidRDefault="00B548BB" w:rsidP="00B548BB">
      <w:pPr>
        <w:spacing w:afterLines="50" w:after="120"/>
        <w:jc w:val="both"/>
        <w:rPr>
          <w:lang w:eastAsia="zh-CN"/>
        </w:rPr>
      </w:pPr>
      <w:bookmarkStart w:id="2" w:name="_Hlk152255460"/>
      <w:r w:rsidRPr="00121D98">
        <w:rPr>
          <w:lang w:eastAsia="zh-CN"/>
        </w:rPr>
        <w:t xml:space="preserve">Roaming Value Added Services (RVAS) </w:t>
      </w:r>
      <w:r w:rsidRPr="00121D98">
        <w:t>form part of the roaming services ecosystem</w:t>
      </w:r>
      <w:r w:rsidRPr="00121D98">
        <w:rPr>
          <w:lang w:eastAsia="zh-CN"/>
        </w:rPr>
        <w:t xml:space="preserve"> and have been discussed within SA1 and the GSMA. RVAS </w:t>
      </w:r>
      <w:r w:rsidRPr="00121D98">
        <w:t>have traditionally been</w:t>
      </w:r>
      <w:r w:rsidRPr="00121D98">
        <w:rPr>
          <w:lang w:eastAsia="zh-CN"/>
        </w:rPr>
        <w:t xml:space="preserve"> provided by either the PLMN or outsourced to a fully trusted entity using non-standard solutions. The focus of this work is on RVAS enabled by the PLMN for 5GS roaming.</w:t>
      </w:r>
    </w:p>
    <w:p w14:paraId="5EEC2ED1" w14:textId="77777777" w:rsidR="00B548BB" w:rsidRPr="00121D98" w:rsidRDefault="00B548BB" w:rsidP="00B548BB">
      <w:pPr>
        <w:spacing w:afterLines="50" w:after="120"/>
        <w:jc w:val="both"/>
        <w:rPr>
          <w:lang w:eastAsia="zh-CN"/>
        </w:rPr>
      </w:pPr>
      <w:r w:rsidRPr="00121D98">
        <w:rPr>
          <w:lang w:eastAsia="zh-CN"/>
        </w:rPr>
        <w:t>With the introduction of e2e encryption for roaming in 5GS, it is in some cases not possible to provide RVAS in a proprietary way and these services therefore need to be standardized.</w:t>
      </w:r>
    </w:p>
    <w:p w14:paraId="25CCE4D7" w14:textId="77777777" w:rsidR="00B548BB" w:rsidRPr="00121D98" w:rsidRDefault="00B548BB" w:rsidP="00B548BB">
      <w:pPr>
        <w:spacing w:afterLines="50" w:after="120"/>
        <w:jc w:val="both"/>
        <w:rPr>
          <w:lang w:eastAsia="zh-CN"/>
        </w:rPr>
      </w:pPr>
      <w:r w:rsidRPr="00121D98">
        <w:rPr>
          <w:lang w:eastAsia="zh-CN"/>
        </w:rPr>
        <w:t>There are 2 use cases of RVAS in 5GS enabled by the PLMN as described in TR22.877 for which requirements have been specified in TS 22.261 and that have SA2 impact:</w:t>
      </w:r>
    </w:p>
    <w:p w14:paraId="4073C893" w14:textId="77777777" w:rsidR="00B548BB" w:rsidRPr="00121D98" w:rsidRDefault="00B548BB" w:rsidP="00B548BB">
      <w:pPr>
        <w:pStyle w:val="B1"/>
        <w:ind w:left="0" w:firstLine="0"/>
        <w:rPr>
          <w:lang w:val="en-US"/>
        </w:rPr>
      </w:pPr>
      <w:r w:rsidRPr="00121D98">
        <w:rPr>
          <w:lang w:val="en-US"/>
        </w:rPr>
        <w:t>Work Task1: Welcome SMS</w:t>
      </w:r>
    </w:p>
    <w:p w14:paraId="2D79F86C" w14:textId="77777777" w:rsidR="00B548BB" w:rsidRDefault="00B548BB" w:rsidP="00B548BB">
      <w:pPr>
        <w:ind w:left="360"/>
      </w:pPr>
    </w:p>
    <w:p w14:paraId="34E27948" w14:textId="54CBE76C" w:rsidR="00B548BB" w:rsidRPr="00121D98" w:rsidRDefault="00B548BB" w:rsidP="00B548BB">
      <w:pPr>
        <w:ind w:left="360"/>
      </w:pPr>
      <w:r w:rsidRPr="00121D98">
        <w:t>The “Welcome SMS” service sends a SMS to a roaming subscriber’s UE when the UE is registered in a new network for the first time (or re-entering the network after a longer absence). The SMS typically follows a predefined template and is sent on behalf of the home operator and may contain relevant information related to the visited country, e.g., the cost to call home, how to reach the operator’s customer service, local emergency services number, etc.</w:t>
      </w:r>
    </w:p>
    <w:p w14:paraId="502D9BFA" w14:textId="77777777" w:rsidR="00B548BB" w:rsidRDefault="00B548BB" w:rsidP="00B548BB">
      <w:pPr>
        <w:ind w:left="360"/>
      </w:pPr>
    </w:p>
    <w:p w14:paraId="6F539CBD" w14:textId="7D696AA8" w:rsidR="00B548BB" w:rsidRPr="00121D98" w:rsidRDefault="00B548BB" w:rsidP="00B548BB">
      <w:pPr>
        <w:ind w:left="360"/>
      </w:pPr>
      <w:r w:rsidRPr="00121D98">
        <w:t>When a successful UE registration in a VPLMN is identified by the HPLMN, the HPLMN notifies the “Welcome SMS” application server. The notification needs to include equipment and subscription identifier (</w:t>
      </w:r>
      <w:proofErr w:type="gramStart"/>
      <w:r w:rsidRPr="00121D98">
        <w:t>e.g.</w:t>
      </w:r>
      <w:proofErr w:type="gramEnd"/>
      <w:r w:rsidRPr="00121D98">
        <w:t xml:space="preserve"> in order to be able to distinguish an IoT device or subscription intended to be used by a human user). As a result of  the notification, the application server can indicate specific actions to the HPLMN (e.g., send an SMS to the UE).</w:t>
      </w:r>
    </w:p>
    <w:p w14:paraId="7BC1F8B7" w14:textId="77777777" w:rsidR="00B548BB" w:rsidRDefault="00B548BB" w:rsidP="00B548BB">
      <w:pPr>
        <w:ind w:left="360"/>
      </w:pPr>
    </w:p>
    <w:p w14:paraId="75B0F9D7" w14:textId="635CD771" w:rsidR="00B548BB" w:rsidRPr="00121D98" w:rsidRDefault="00B548BB" w:rsidP="00B548BB">
      <w:pPr>
        <w:ind w:left="360"/>
      </w:pPr>
      <w:r w:rsidRPr="00121D98">
        <w:t>Event Exposure via NEF supports “Roaming Status” as a Monitoring Event (see TS 23.502, cl.4.15.3.1). The trusted AF can subscribe to ANY UE to be notified by the UDM about the Roaming Status. A registration of a UE would trigger a notification and provide the roaming status, the VPLMN ID, the PEI and the MSISDN.</w:t>
      </w:r>
    </w:p>
    <w:p w14:paraId="61E2CC7E" w14:textId="77777777" w:rsidR="00B548BB" w:rsidRDefault="00B548BB" w:rsidP="00B548BB">
      <w:pPr>
        <w:ind w:left="360"/>
      </w:pPr>
    </w:p>
    <w:p w14:paraId="216D9EA0" w14:textId="5B6F8F8C" w:rsidR="00B548BB" w:rsidRPr="00121D98" w:rsidRDefault="00B548BB" w:rsidP="00B548BB">
      <w:pPr>
        <w:ind w:left="360"/>
      </w:pPr>
      <w:r w:rsidRPr="00121D98">
        <w:t>Based on that information and additional information the AF can create a text that is sent via SMS towards the roaming UE.</w:t>
      </w:r>
    </w:p>
    <w:p w14:paraId="392BE0D3" w14:textId="77777777" w:rsidR="00B548BB" w:rsidRDefault="00B548BB" w:rsidP="00B548BB">
      <w:pPr>
        <w:ind w:left="360"/>
      </w:pPr>
    </w:p>
    <w:p w14:paraId="056B1ACC" w14:textId="00C5A3DC" w:rsidR="00B548BB" w:rsidRPr="00121D98" w:rsidRDefault="00B548BB" w:rsidP="00B548BB">
      <w:pPr>
        <w:ind w:left="360"/>
      </w:pPr>
      <w:r w:rsidRPr="00121D98">
        <w:t>Currently, the “Roaming Status” event does not provide equipment identifier, PEI, as part of the notification as required by TS 22.261 and therefore no distinction can be made as to which kind of device is currently being used.</w:t>
      </w:r>
    </w:p>
    <w:p w14:paraId="78EFC033" w14:textId="77777777" w:rsidR="00B548BB" w:rsidRPr="00121D98" w:rsidRDefault="00B548BB" w:rsidP="00B548BB"/>
    <w:p w14:paraId="20AD584B" w14:textId="77777777" w:rsidR="00B548BB" w:rsidRPr="00121D98" w:rsidRDefault="00B548BB" w:rsidP="00B548BB">
      <w:pPr>
        <w:pStyle w:val="B1"/>
        <w:ind w:left="0" w:firstLine="0"/>
        <w:rPr>
          <w:lang w:val="en-US"/>
        </w:rPr>
      </w:pPr>
      <w:r w:rsidRPr="00121D98">
        <w:rPr>
          <w:lang w:val="en-US"/>
        </w:rPr>
        <w:t>Work Task2: Subscriber-based routing to a particular core network (</w:t>
      </w:r>
      <w:proofErr w:type="gramStart"/>
      <w:r w:rsidRPr="00121D98">
        <w:rPr>
          <w:lang w:val="en-US"/>
        </w:rPr>
        <w:t>e.g.</w:t>
      </w:r>
      <w:proofErr w:type="gramEnd"/>
      <w:r w:rsidRPr="00121D98">
        <w:rPr>
          <w:lang w:val="en-US"/>
        </w:rPr>
        <w:t xml:space="preserve"> in a different country)</w:t>
      </w:r>
    </w:p>
    <w:p w14:paraId="35210126" w14:textId="77777777" w:rsidR="00B548BB" w:rsidRPr="00121D98" w:rsidRDefault="00B548BB" w:rsidP="00B548BB">
      <w:pPr>
        <w:ind w:left="360"/>
        <w:rPr>
          <w:lang w:val="en-US"/>
        </w:rPr>
      </w:pPr>
      <w:r w:rsidRPr="00121D98">
        <w:lastRenderedPageBreak/>
        <w:t>The “</w:t>
      </w:r>
      <w:r w:rsidRPr="00121D98">
        <w:rPr>
          <w:lang w:val="en-US"/>
        </w:rPr>
        <w:t xml:space="preserve">Subscriber-based routing to a particular core network” service forwards signaling and user plane traffic targeting HPLMN of the users to a target PLMN. </w:t>
      </w:r>
      <w:r w:rsidRPr="00121D98">
        <w:rPr>
          <w:rStyle w:val="ui-provider"/>
        </w:rPr>
        <w:t xml:space="preserve">Which </w:t>
      </w:r>
      <w:proofErr w:type="spellStart"/>
      <w:r w:rsidRPr="00121D98">
        <w:rPr>
          <w:rStyle w:val="ui-provider"/>
        </w:rPr>
        <w:t>signaling</w:t>
      </w:r>
      <w:proofErr w:type="spellEnd"/>
      <w:r w:rsidRPr="00121D98">
        <w:rPr>
          <w:rStyle w:val="ui-provider"/>
        </w:rPr>
        <w:t xml:space="preserve"> and/or user plane traffic is forwarded to a target PLMN depends on the scenario and is determined by the HPLMN </w:t>
      </w:r>
      <w:proofErr w:type="gramStart"/>
      <w:r w:rsidRPr="00121D98">
        <w:rPr>
          <w:rStyle w:val="ui-provider"/>
        </w:rPr>
        <w:t>e.g.</w:t>
      </w:r>
      <w:proofErr w:type="gramEnd"/>
      <w:r w:rsidRPr="00121D98">
        <w:rPr>
          <w:rStyle w:val="ui-provider"/>
        </w:rPr>
        <w:t xml:space="preserve"> based on the user subscription</w:t>
      </w:r>
      <w:r w:rsidRPr="00121D98">
        <w:rPr>
          <w:lang w:val="en-US"/>
        </w:rPr>
        <w:t xml:space="preserve">. </w:t>
      </w:r>
    </w:p>
    <w:p w14:paraId="08E83474" w14:textId="77777777" w:rsidR="00B548BB" w:rsidRDefault="00B548BB" w:rsidP="00B548BB">
      <w:pPr>
        <w:ind w:left="360"/>
      </w:pPr>
    </w:p>
    <w:p w14:paraId="4E35E8B8" w14:textId="3B3C0713" w:rsidR="00B548BB" w:rsidRPr="00121D98" w:rsidRDefault="00B548BB" w:rsidP="00B548BB">
      <w:pPr>
        <w:ind w:left="360"/>
      </w:pPr>
      <w:r w:rsidRPr="00121D98">
        <w:t xml:space="preserve">Some operators use more than one PLMN ID, e.g., multi-national operators. Due to certain business and operational demands, it might be necessary to route </w:t>
      </w:r>
      <w:r w:rsidRPr="00121D98">
        <w:rPr>
          <w:lang w:val="en-US"/>
        </w:rPr>
        <w:t>certain signaling and user plane</w:t>
      </w:r>
      <w:r w:rsidRPr="00121D98">
        <w:t xml:space="preserve"> traffic of a certain customer segment (set of subscribers), </w:t>
      </w:r>
      <w:proofErr w:type="gramStart"/>
      <w:r w:rsidRPr="00121D98">
        <w:t>e.g.</w:t>
      </w:r>
      <w:proofErr w:type="gramEnd"/>
      <w:r w:rsidRPr="00121D98">
        <w:t xml:space="preserve"> from a certain </w:t>
      </w:r>
      <w:del w:id="3" w:author="David Castellanos" w:date="2023-11-29T09:47:00Z">
        <w:r w:rsidRPr="00121D98" w:rsidDel="006B27C6">
          <w:delText xml:space="preserve">IMSI </w:delText>
        </w:r>
      </w:del>
      <w:ins w:id="4" w:author="David Castellanos" w:date="2023-11-29T09:47:00Z">
        <w:r>
          <w:t>SUPI</w:t>
        </w:r>
        <w:r w:rsidRPr="00121D98">
          <w:t xml:space="preserve"> </w:t>
        </w:r>
      </w:ins>
      <w:r w:rsidRPr="00121D98">
        <w:t>range of USIMs, of a PLMN to another PLMN and to further handle the subscriber there. This means the UE is not handled by the "real" HPLMN (according to MNC and MCC) but by some alternative PLMN (called partner PLMN).</w:t>
      </w:r>
    </w:p>
    <w:p w14:paraId="2669029D" w14:textId="77777777" w:rsidR="00B548BB" w:rsidRDefault="00B548BB" w:rsidP="00B548BB">
      <w:pPr>
        <w:ind w:left="360"/>
      </w:pPr>
    </w:p>
    <w:p w14:paraId="052DB37D" w14:textId="4F3103BB" w:rsidR="00B548BB" w:rsidRPr="00121D98" w:rsidRDefault="00B548BB" w:rsidP="00B548BB">
      <w:pPr>
        <w:ind w:left="360"/>
      </w:pPr>
      <w:r w:rsidRPr="00121D98">
        <w:t>This subscriber-based routing enables the case where several national subsidiaries of a multi-national operator offer various services for different customer segments but for operational efficiency the actual service for a certain customer segment (set of subscribers), is provided by only one dedicated network.</w:t>
      </w:r>
    </w:p>
    <w:p w14:paraId="3761F92B" w14:textId="77777777" w:rsidR="00B548BB" w:rsidRDefault="00B548BB" w:rsidP="00B548BB">
      <w:pPr>
        <w:ind w:left="360"/>
        <w:rPr>
          <w:lang w:val="en-US"/>
        </w:rPr>
      </w:pPr>
    </w:p>
    <w:p w14:paraId="454B7151" w14:textId="6AFE431F" w:rsidR="00B548BB" w:rsidRPr="00121D98" w:rsidRDefault="00B548BB" w:rsidP="00B548BB">
      <w:pPr>
        <w:ind w:left="360"/>
        <w:rPr>
          <w:lang w:val="en-US"/>
        </w:rPr>
      </w:pPr>
      <w:r w:rsidRPr="00121D98">
        <w:rPr>
          <w:lang w:val="en-US"/>
        </w:rPr>
        <w:t>Two scenarios are targeted:</w:t>
      </w:r>
    </w:p>
    <w:p w14:paraId="64D94DFD" w14:textId="77777777" w:rsidR="00B548BB" w:rsidRDefault="00B548BB" w:rsidP="00B548BB">
      <w:pPr>
        <w:ind w:left="720"/>
        <w:rPr>
          <w:lang w:val="en-US"/>
        </w:rPr>
      </w:pPr>
    </w:p>
    <w:p w14:paraId="7A46FF06" w14:textId="44A0B8AB" w:rsidR="00B548BB" w:rsidRPr="00121D98" w:rsidRDefault="00B548BB" w:rsidP="00B548BB">
      <w:pPr>
        <w:ind w:left="720"/>
        <w:rPr>
          <w:lang w:val="en-US"/>
        </w:rPr>
      </w:pPr>
      <w:r w:rsidRPr="00121D98">
        <w:rPr>
          <w:lang w:val="en-US"/>
        </w:rPr>
        <w:t xml:space="preserve">Scenario 1) </w:t>
      </w:r>
      <w:r w:rsidRPr="00B548BB">
        <w:rPr>
          <w:lang w:val="en-US"/>
        </w:rPr>
        <w:t>MM +</w:t>
      </w:r>
      <w:r w:rsidRPr="00121D98">
        <w:rPr>
          <w:lang w:val="en-US"/>
        </w:rPr>
        <w:t xml:space="preserve"> SM signaling and user plane traffic of a user (belonging to a specific </w:t>
      </w:r>
      <w:del w:id="5" w:author="David Castellanos" w:date="2023-11-29T09:47:00Z">
        <w:r w:rsidRPr="00121D98" w:rsidDel="006B27C6">
          <w:rPr>
            <w:lang w:val="en-US"/>
          </w:rPr>
          <w:delText xml:space="preserve">IMSI </w:delText>
        </w:r>
      </w:del>
      <w:ins w:id="6" w:author="David Castellanos" w:date="2023-11-29T09:47:00Z">
        <w:r>
          <w:rPr>
            <w:lang w:val="en-US"/>
          </w:rPr>
          <w:t>SUPI</w:t>
        </w:r>
        <w:r w:rsidRPr="00121D98">
          <w:rPr>
            <w:lang w:val="en-US"/>
          </w:rPr>
          <w:t xml:space="preserve"> </w:t>
        </w:r>
      </w:ins>
      <w:r w:rsidRPr="00121D98">
        <w:rPr>
          <w:lang w:val="en-US"/>
        </w:rPr>
        <w:t>range) is forwarded to a target PLMN (as required in TS 22.261)</w:t>
      </w:r>
    </w:p>
    <w:p w14:paraId="15EE98D2" w14:textId="77777777" w:rsidR="00B548BB" w:rsidRDefault="00B548BB" w:rsidP="00B548BB">
      <w:pPr>
        <w:ind w:left="720"/>
        <w:rPr>
          <w:lang w:val="en-US"/>
        </w:rPr>
      </w:pPr>
    </w:p>
    <w:p w14:paraId="10B277C7" w14:textId="7F91C2E4" w:rsidR="00B548BB" w:rsidRPr="00121D98" w:rsidRDefault="00B548BB" w:rsidP="00B548BB">
      <w:pPr>
        <w:ind w:left="720"/>
        <w:rPr>
          <w:lang w:val="en-US"/>
        </w:rPr>
      </w:pPr>
      <w:r w:rsidRPr="00121D98">
        <w:rPr>
          <w:lang w:val="en-US"/>
        </w:rPr>
        <w:t xml:space="preserve">Scenario 2) Some PDU sessions of a user (belonging to a specific </w:t>
      </w:r>
      <w:del w:id="7" w:author="David Castellanos" w:date="2023-11-29T09:47:00Z">
        <w:r w:rsidRPr="00121D98" w:rsidDel="006B27C6">
          <w:rPr>
            <w:lang w:val="en-US"/>
          </w:rPr>
          <w:delText xml:space="preserve">IMSI </w:delText>
        </w:r>
      </w:del>
      <w:ins w:id="8" w:author="David Castellanos" w:date="2023-11-29T09:47:00Z">
        <w:r>
          <w:rPr>
            <w:lang w:val="en-US"/>
          </w:rPr>
          <w:t>SUPI</w:t>
        </w:r>
        <w:r w:rsidRPr="00121D98">
          <w:rPr>
            <w:lang w:val="en-US"/>
          </w:rPr>
          <w:t xml:space="preserve"> </w:t>
        </w:r>
      </w:ins>
      <w:r w:rsidRPr="00121D98">
        <w:rPr>
          <w:lang w:val="en-US"/>
        </w:rPr>
        <w:t>range and with certain subscription) have their signaling and traffic routed to a partner PLMN or to the HPLMN on a per HPLMN policy decision.</w:t>
      </w:r>
    </w:p>
    <w:bookmarkEnd w:id="2"/>
    <w:p w14:paraId="293AA72B" w14:textId="77777777" w:rsidR="001E489F" w:rsidRPr="00B548BB"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6709749" w14:textId="77777777" w:rsidR="00B548BB" w:rsidRPr="0024475F" w:rsidRDefault="00B548BB" w:rsidP="00B548BB">
      <w:pPr>
        <w:spacing w:afterLines="50" w:after="120"/>
        <w:jc w:val="both"/>
        <w:rPr>
          <w:lang w:eastAsia="zh-CN"/>
        </w:rPr>
      </w:pPr>
      <w:r w:rsidRPr="0024475F">
        <w:rPr>
          <w:lang w:eastAsia="zh-CN"/>
        </w:rPr>
        <w:t>The objectives of this work item are</w:t>
      </w:r>
      <w:r w:rsidRPr="0024475F">
        <w:rPr>
          <w:lang w:val="en-US"/>
        </w:rPr>
        <w:t xml:space="preserve"> the stage 2 aspects for the following RVAS in 5GS, enabled by the PLMN according to the</w:t>
      </w:r>
      <w:r w:rsidRPr="0024475F">
        <w:rPr>
          <w:lang w:eastAsia="zh-CN"/>
        </w:rPr>
        <w:t xml:space="preserve"> requirements specified in TS 22.261:</w:t>
      </w:r>
    </w:p>
    <w:p w14:paraId="486899F8" w14:textId="77777777" w:rsidR="00B548BB" w:rsidRPr="0024475F" w:rsidRDefault="00B548BB" w:rsidP="00B548BB">
      <w:pPr>
        <w:rPr>
          <w:lang w:val="en-US"/>
        </w:rPr>
      </w:pPr>
      <w:r w:rsidRPr="0024475F">
        <w:rPr>
          <w:lang w:val="en-US"/>
        </w:rPr>
        <w:t xml:space="preserve">Work Task1: </w:t>
      </w:r>
    </w:p>
    <w:p w14:paraId="6FE79FC0" w14:textId="77777777" w:rsidR="00B548BB" w:rsidRPr="0024475F" w:rsidRDefault="00B548BB" w:rsidP="00B548BB">
      <w:pPr>
        <w:rPr>
          <w:lang w:val="en-US"/>
        </w:rPr>
      </w:pPr>
      <w:r w:rsidRPr="0024475F">
        <w:rPr>
          <w:lang w:val="en-US"/>
        </w:rPr>
        <w:t>Welcome SMS feature support at HPLMN when the user is registered for the first time (or after long period) in a VPLMN. 5GC shall expose subscription information (</w:t>
      </w:r>
      <w:proofErr w:type="gramStart"/>
      <w:r w:rsidRPr="0024475F">
        <w:rPr>
          <w:lang w:val="en-US"/>
        </w:rPr>
        <w:t>e.g.</w:t>
      </w:r>
      <w:proofErr w:type="gramEnd"/>
      <w:r w:rsidRPr="0024475F">
        <w:rPr>
          <w:lang w:val="en-US"/>
        </w:rPr>
        <w:t xml:space="preserve"> MSISDN) and information about the device currently being used (e.g. a device category, an equipment identifier or other information that enables to determine whether a welcome SMS is needed to be sent or not) to the AF.</w:t>
      </w:r>
    </w:p>
    <w:p w14:paraId="23E86EBB" w14:textId="77777777"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 xml:space="preserve">Work Task2: </w:t>
      </w:r>
    </w:p>
    <w:p w14:paraId="26ECB7A7" w14:textId="77777777"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 xml:space="preserve">Support of </w:t>
      </w:r>
      <w:r w:rsidRPr="00866150">
        <w:rPr>
          <w:rFonts w:ascii="Times New Roman" w:hAnsi="Times New Roman"/>
          <w:lang w:val="en-US"/>
        </w:rPr>
        <w:t>subscriber-based routing to a particular core network</w:t>
      </w:r>
      <w:r w:rsidRPr="0024475F">
        <w:rPr>
          <w:rFonts w:ascii="Times New Roman" w:hAnsi="Times New Roman"/>
          <w:lang w:val="en-US"/>
        </w:rPr>
        <w:t xml:space="preserve"> (</w:t>
      </w:r>
      <w:proofErr w:type="gramStart"/>
      <w:r w:rsidRPr="0024475F">
        <w:rPr>
          <w:rFonts w:ascii="Times New Roman" w:hAnsi="Times New Roman"/>
          <w:lang w:val="en-US"/>
        </w:rPr>
        <w:t>e.g.</w:t>
      </w:r>
      <w:proofErr w:type="gramEnd"/>
      <w:r w:rsidRPr="0024475F">
        <w:rPr>
          <w:rFonts w:ascii="Times New Roman" w:hAnsi="Times New Roman"/>
          <w:lang w:val="en-US"/>
        </w:rPr>
        <w:t xml:space="preserve"> in a different country, e.g. to a particular partner PLMN) when the user is registering to the network, either from HPLMN or from VPLMN</w:t>
      </w:r>
    </w:p>
    <w:p w14:paraId="624E5297"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Close cooperation between HPLMN and partner PLMN is assumed.</w:t>
      </w:r>
    </w:p>
    <w:p w14:paraId="71C34B49"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UDM/AUSF may be deployed in partner PLMN but would use MCC MNC of HPLMN; in that </w:t>
      </w:r>
      <w:proofErr w:type="gramStart"/>
      <w:r w:rsidRPr="0024475F">
        <w:rPr>
          <w:rFonts w:ascii="Times New Roman" w:hAnsi="Times New Roman"/>
          <w:lang w:val="en-US"/>
        </w:rPr>
        <w:t>case</w:t>
      </w:r>
      <w:proofErr w:type="gramEnd"/>
      <w:r w:rsidRPr="0024475F">
        <w:rPr>
          <w:rFonts w:ascii="Times New Roman" w:hAnsi="Times New Roman"/>
          <w:lang w:val="en-US"/>
        </w:rPr>
        <w:t xml:space="preserve">  </w:t>
      </w:r>
    </w:p>
    <w:p w14:paraId="6C2C26F4" w14:textId="77777777"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SUCI de-concealment and credentials for the AKA authentication is stored in the partner PLMN for the specific </w:t>
      </w:r>
      <w:del w:id="9" w:author="David Castellanos" w:date="2023-11-29T09:46:00Z">
        <w:r w:rsidRPr="0024475F" w:rsidDel="006B27C6">
          <w:rPr>
            <w:rFonts w:ascii="Times New Roman" w:hAnsi="Times New Roman"/>
            <w:lang w:val="en-US"/>
          </w:rPr>
          <w:delText xml:space="preserve">IMSI </w:delText>
        </w:r>
      </w:del>
      <w:ins w:id="10" w:author="David Castellanos" w:date="2023-11-29T09:46:00Z">
        <w:r w:rsidRPr="0024475F">
          <w:rPr>
            <w:rFonts w:ascii="Times New Roman" w:hAnsi="Times New Roman"/>
            <w:lang w:val="en-US"/>
          </w:rPr>
          <w:t xml:space="preserve">SUPI </w:t>
        </w:r>
      </w:ins>
      <w:r w:rsidRPr="0024475F">
        <w:rPr>
          <w:rFonts w:ascii="Times New Roman" w:hAnsi="Times New Roman"/>
          <w:lang w:val="en-US"/>
        </w:rPr>
        <w:t>range.</w:t>
      </w:r>
    </w:p>
    <w:p w14:paraId="74DF4D28" w14:textId="77777777"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signaling to AUSF is forwarded to the partner PLMN based on Routing Indicator (</w:t>
      </w:r>
      <w:proofErr w:type="gramStart"/>
      <w:r w:rsidRPr="0024475F">
        <w:rPr>
          <w:rFonts w:ascii="Times New Roman" w:hAnsi="Times New Roman"/>
          <w:lang w:val="en-US"/>
        </w:rPr>
        <w:t>i.e.</w:t>
      </w:r>
      <w:proofErr w:type="gramEnd"/>
      <w:r w:rsidRPr="0024475F">
        <w:rPr>
          <w:rFonts w:ascii="Times New Roman" w:hAnsi="Times New Roman"/>
          <w:lang w:val="en-US"/>
        </w:rPr>
        <w:t xml:space="preserve"> NRF based AUSF discovery result based on Routing Indicator). </w:t>
      </w:r>
    </w:p>
    <w:p w14:paraId="359FF4BD" w14:textId="77777777"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signaling to UDM is forwarded to the partner PLMN based on </w:t>
      </w:r>
      <w:del w:id="11" w:author="David Castellanos" w:date="2023-11-29T09:46:00Z">
        <w:r w:rsidRPr="0024475F" w:rsidDel="006B27C6">
          <w:rPr>
            <w:rFonts w:ascii="Times New Roman" w:hAnsi="Times New Roman"/>
            <w:lang w:val="en-US"/>
          </w:rPr>
          <w:delText xml:space="preserve">IMSI </w:delText>
        </w:r>
      </w:del>
      <w:ins w:id="12" w:author="David Castellanos" w:date="2023-11-29T09:46:00Z">
        <w:r w:rsidRPr="0024475F">
          <w:rPr>
            <w:rFonts w:ascii="Times New Roman" w:hAnsi="Times New Roman"/>
            <w:lang w:val="en-US"/>
          </w:rPr>
          <w:t xml:space="preserve">SUPI </w:t>
        </w:r>
      </w:ins>
      <w:r w:rsidRPr="0024475F">
        <w:rPr>
          <w:rFonts w:ascii="Times New Roman" w:hAnsi="Times New Roman"/>
          <w:lang w:val="en-US"/>
        </w:rPr>
        <w:t>(</w:t>
      </w:r>
      <w:proofErr w:type="gramStart"/>
      <w:r w:rsidRPr="0024475F">
        <w:rPr>
          <w:rFonts w:ascii="Times New Roman" w:hAnsi="Times New Roman"/>
          <w:lang w:val="en-US"/>
        </w:rPr>
        <w:t>i.e.</w:t>
      </w:r>
      <w:proofErr w:type="gramEnd"/>
      <w:r w:rsidRPr="0024475F">
        <w:rPr>
          <w:rFonts w:ascii="Times New Roman" w:hAnsi="Times New Roman"/>
          <w:lang w:val="en-US"/>
        </w:rPr>
        <w:t xml:space="preserve"> NRF based UDM discovery result based on </w:t>
      </w:r>
      <w:del w:id="13" w:author="David Castellanos" w:date="2023-11-29T09:47:00Z">
        <w:r w:rsidRPr="0024475F" w:rsidDel="006B27C6">
          <w:rPr>
            <w:rFonts w:ascii="Times New Roman" w:hAnsi="Times New Roman"/>
            <w:lang w:val="en-US"/>
          </w:rPr>
          <w:delText xml:space="preserve">IMSI </w:delText>
        </w:r>
      </w:del>
      <w:ins w:id="14" w:author="David Castellanos" w:date="2023-11-29T09:47:00Z">
        <w:r w:rsidRPr="0024475F">
          <w:rPr>
            <w:rFonts w:ascii="Times New Roman" w:hAnsi="Times New Roman"/>
            <w:lang w:val="en-US"/>
          </w:rPr>
          <w:t xml:space="preserve">SUPI </w:t>
        </w:r>
      </w:ins>
      <w:r w:rsidRPr="0024475F">
        <w:rPr>
          <w:rFonts w:ascii="Times New Roman" w:hAnsi="Times New Roman"/>
          <w:lang w:val="en-US"/>
        </w:rPr>
        <w:t>range)</w:t>
      </w:r>
      <w:ins w:id="15" w:author="David Castellanos" w:date="2023-11-29T09:47:00Z">
        <w:r w:rsidRPr="0024475F">
          <w:rPr>
            <w:rFonts w:ascii="Times New Roman" w:hAnsi="Times New Roman"/>
            <w:lang w:val="en-US"/>
          </w:rPr>
          <w:t>, Routing Indicator</w:t>
        </w:r>
      </w:ins>
      <w:del w:id="16" w:author="Huawei-zfq03" w:date="2023-11-29T22:27:00Z">
        <w:r w:rsidRPr="0024475F" w:rsidDel="005B27A1">
          <w:rPr>
            <w:rFonts w:ascii="Times New Roman" w:hAnsi="Times New Roman"/>
            <w:lang w:val="en-US"/>
          </w:rPr>
          <w:delText xml:space="preserve"> or UDM Group ID</w:delText>
        </w:r>
      </w:del>
      <w:r w:rsidRPr="0024475F">
        <w:rPr>
          <w:rFonts w:ascii="Times New Roman" w:hAnsi="Times New Roman"/>
          <w:lang w:val="en-US"/>
        </w:rPr>
        <w:t xml:space="preserve">. </w:t>
      </w:r>
    </w:p>
    <w:p w14:paraId="547CBE37" w14:textId="77777777"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ins w:id="17" w:author="Ericsson_SA#102" w:date="2023-11-29T07:52:00Z">
        <w:r w:rsidRPr="0024475F">
          <w:rPr>
            <w:rFonts w:ascii="Times New Roman" w:hAnsi="Times New Roman"/>
            <w:lang w:val="en-US"/>
          </w:rPr>
          <w:t>Potential clarification</w:t>
        </w:r>
      </w:ins>
      <w:ins w:id="18" w:author="Ericsson_SA#102" w:date="2023-11-29T07:53:00Z">
        <w:r w:rsidRPr="0024475F">
          <w:rPr>
            <w:rFonts w:ascii="Times New Roman" w:hAnsi="Times New Roman"/>
            <w:lang w:val="en-US"/>
          </w:rPr>
          <w:t>s</w:t>
        </w:r>
      </w:ins>
      <w:ins w:id="19" w:author="Ericsson_SA#102" w:date="2023-11-29T07:52:00Z">
        <w:r w:rsidRPr="0024475F">
          <w:rPr>
            <w:rFonts w:ascii="Times New Roman" w:hAnsi="Times New Roman"/>
            <w:lang w:val="en-US"/>
          </w:rPr>
          <w:t xml:space="preserve"> </w:t>
        </w:r>
      </w:ins>
      <w:del w:id="20" w:author="Ericsson_SA#102" w:date="2023-11-29T07:53:00Z">
        <w:r w:rsidRPr="0024475F" w:rsidDel="00C34DAB">
          <w:rPr>
            <w:rFonts w:ascii="Times New Roman" w:hAnsi="Times New Roman"/>
            <w:lang w:val="en-US"/>
          </w:rPr>
          <w:delText>impacts are expected</w:delText>
        </w:r>
      </w:del>
      <w:r w:rsidRPr="0024475F">
        <w:rPr>
          <w:rFonts w:ascii="Times New Roman" w:hAnsi="Times New Roman"/>
          <w:lang w:val="en-US"/>
        </w:rPr>
        <w:t xml:space="preserve"> for </w:t>
      </w:r>
      <w:proofErr w:type="spellStart"/>
      <w:r w:rsidRPr="0024475F">
        <w:rPr>
          <w:rFonts w:ascii="Times New Roman" w:hAnsi="Times New Roman"/>
          <w:lang w:val="en-US"/>
        </w:rPr>
        <w:t>vNRF</w:t>
      </w:r>
      <w:proofErr w:type="spellEnd"/>
      <w:r w:rsidRPr="0024475F">
        <w:rPr>
          <w:rFonts w:ascii="Times New Roman" w:hAnsi="Times New Roman"/>
          <w:lang w:val="en-US"/>
        </w:rPr>
        <w:t xml:space="preserve"> – </w:t>
      </w:r>
      <w:proofErr w:type="spellStart"/>
      <w:r w:rsidRPr="0024475F">
        <w:rPr>
          <w:rFonts w:ascii="Times New Roman" w:hAnsi="Times New Roman"/>
          <w:lang w:val="en-US"/>
        </w:rPr>
        <w:t>hNRF</w:t>
      </w:r>
      <w:proofErr w:type="spellEnd"/>
      <w:r w:rsidRPr="0024475F">
        <w:rPr>
          <w:rFonts w:ascii="Times New Roman" w:hAnsi="Times New Roman"/>
          <w:lang w:val="en-US"/>
        </w:rPr>
        <w:t xml:space="preserve"> interaction as well as for partner NRF.</w:t>
      </w:r>
    </w:p>
    <w:p w14:paraId="509A2FBA"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And for the scenarios (1 and 2) related SM, </w:t>
      </w:r>
      <w:proofErr w:type="spellStart"/>
      <w:r w:rsidRPr="0024475F">
        <w:rPr>
          <w:rFonts w:ascii="Times New Roman" w:hAnsi="Times New Roman"/>
          <w:lang w:val="en-US"/>
        </w:rPr>
        <w:t>i.e</w:t>
      </w:r>
      <w:proofErr w:type="spellEnd"/>
      <w:r w:rsidRPr="0024475F">
        <w:rPr>
          <w:rFonts w:ascii="Times New Roman" w:hAnsi="Times New Roman"/>
          <w:lang w:val="en-US"/>
        </w:rPr>
        <w:t xml:space="preserve"> all PDU sessions of a user have their signaling and user traffic handled by a partner PLMN or some PDU sessions of a user have their signaling and user traffic handled by a partner PLMN or the HPLMN on a per HPLMN policy; the decision for SM signaling and User plane forwarding to the partner PLMN is done on a per DNN+S-NSSAI basis and/or </w:t>
      </w:r>
      <w:del w:id="21" w:author="David Castellanos" w:date="2023-11-29T09:47:00Z">
        <w:r w:rsidRPr="0024475F" w:rsidDel="006B27C6">
          <w:rPr>
            <w:rFonts w:ascii="Times New Roman" w:hAnsi="Times New Roman"/>
            <w:lang w:val="en-US"/>
          </w:rPr>
          <w:delText xml:space="preserve">IMSI </w:delText>
        </w:r>
      </w:del>
      <w:ins w:id="22" w:author="David Castellanos" w:date="2023-11-29T09:47:00Z">
        <w:r w:rsidRPr="0024475F">
          <w:rPr>
            <w:rFonts w:ascii="Times New Roman" w:hAnsi="Times New Roman"/>
            <w:lang w:val="en-US"/>
          </w:rPr>
          <w:t xml:space="preserve">SUPI </w:t>
        </w:r>
      </w:ins>
      <w:r w:rsidRPr="0024475F">
        <w:rPr>
          <w:rFonts w:ascii="Times New Roman" w:hAnsi="Times New Roman"/>
          <w:lang w:val="en-US"/>
        </w:rPr>
        <w:t>range and/or subscription.</w:t>
      </w:r>
    </w:p>
    <w:p w14:paraId="4625D40D" w14:textId="7BE5F547" w:rsidR="00B548BB" w:rsidRPr="0024475F" w:rsidRDefault="00B548BB" w:rsidP="00B548BB">
      <w:pPr>
        <w:pStyle w:val="B1"/>
        <w:ind w:left="720" w:firstLine="0"/>
        <w:rPr>
          <w:rFonts w:ascii="Times New Roman" w:hAnsi="Times New Roman"/>
          <w:lang w:val="en-US"/>
        </w:rPr>
      </w:pPr>
      <w:r w:rsidRPr="00866150">
        <w:rPr>
          <w:rFonts w:ascii="Times New Roman" w:hAnsi="Times New Roman"/>
        </w:rPr>
        <w:t xml:space="preserve">Impacts </w:t>
      </w:r>
      <w:r w:rsidRPr="00866150">
        <w:rPr>
          <w:rFonts w:ascii="Times New Roman" w:hAnsi="Times New Roman"/>
          <w:lang w:val="en-US"/>
        </w:rPr>
        <w:t xml:space="preserve">to VPLMN entities should be minimized </w:t>
      </w:r>
      <w:del w:id="23" w:author="Ericsson_CQ" w:date="2024-01-09T10:12:00Z">
        <w:r w:rsidRPr="00866150" w:rsidDel="00E05094">
          <w:rPr>
            <w:rFonts w:ascii="Times New Roman" w:hAnsi="Times New Roman"/>
            <w:lang w:val="en-US"/>
          </w:rPr>
          <w:delText>(</w:delText>
        </w:r>
      </w:del>
      <w:del w:id="24" w:author="Ericsson_CQ" w:date="2024-01-08T19:54:00Z">
        <w:r w:rsidRPr="00A2774A" w:rsidDel="00C814B1">
          <w:rPr>
            <w:rFonts w:ascii="Times New Roman" w:hAnsi="Times New Roman"/>
            <w:highlight w:val="cyan"/>
            <w:lang w:val="en-US"/>
          </w:rPr>
          <w:delText>if impact is unavoidable to support the scenario</w:delText>
        </w:r>
      </w:del>
      <w:ins w:id="25" w:author="Ericsson_CQ" w:date="2024-01-09T10:11:00Z">
        <w:r w:rsidR="00916612">
          <w:rPr>
            <w:rFonts w:ascii="Times New Roman" w:hAnsi="Times New Roman"/>
            <w:highlight w:val="cyan"/>
            <w:lang w:val="en-US"/>
          </w:rPr>
          <w:t>i</w:t>
        </w:r>
      </w:ins>
      <w:ins w:id="26" w:author="Ericsson_CQ" w:date="2024-01-08T19:54:00Z">
        <w:r w:rsidR="00C814B1" w:rsidRPr="00A2774A">
          <w:rPr>
            <w:rFonts w:ascii="Times New Roman" w:hAnsi="Times New Roman"/>
            <w:highlight w:val="cyan"/>
            <w:lang w:val="en-US"/>
          </w:rPr>
          <w:t>.</w:t>
        </w:r>
      </w:ins>
      <w:ins w:id="27" w:author="Ericsson_CQ" w:date="2024-01-09T10:11:00Z">
        <w:r w:rsidR="00916612">
          <w:rPr>
            <w:rFonts w:ascii="Times New Roman" w:hAnsi="Times New Roman"/>
            <w:highlight w:val="cyan"/>
            <w:lang w:val="en-US"/>
          </w:rPr>
          <w:t>e</w:t>
        </w:r>
      </w:ins>
      <w:ins w:id="28" w:author="Ericsson_CQ" w:date="2024-01-08T19:54:00Z">
        <w:r w:rsidR="00C814B1" w:rsidRPr="00A2774A">
          <w:rPr>
            <w:rFonts w:ascii="Times New Roman" w:hAnsi="Times New Roman"/>
            <w:highlight w:val="cyan"/>
            <w:lang w:val="en-US"/>
          </w:rPr>
          <w:t xml:space="preserve">. </w:t>
        </w:r>
        <w:r w:rsidR="000E37AA" w:rsidRPr="00A2774A">
          <w:rPr>
            <w:rFonts w:ascii="Times New Roman" w:hAnsi="Times New Roman"/>
            <w:highlight w:val="cyan"/>
            <w:lang w:val="en-US"/>
          </w:rPr>
          <w:t xml:space="preserve">only introduce the </w:t>
        </w:r>
      </w:ins>
      <w:ins w:id="29" w:author="Ericsson_CQ" w:date="2024-01-09T10:15:00Z">
        <w:r w:rsidR="00FC4A9B">
          <w:rPr>
            <w:rFonts w:ascii="Times New Roman" w:hAnsi="Times New Roman"/>
            <w:highlight w:val="cyan"/>
            <w:lang w:val="en-US"/>
          </w:rPr>
          <w:t xml:space="preserve">flexibility of </w:t>
        </w:r>
      </w:ins>
      <w:ins w:id="30" w:author="Ericsson_CQ" w:date="2024-01-08T19:54:00Z">
        <w:r w:rsidR="000E37AA" w:rsidRPr="00A2774A">
          <w:rPr>
            <w:rFonts w:ascii="Times New Roman" w:hAnsi="Times New Roman"/>
            <w:highlight w:val="cyan"/>
            <w:lang w:val="en-US"/>
          </w:rPr>
          <w:t xml:space="preserve">steering </w:t>
        </w:r>
      </w:ins>
      <w:ins w:id="31" w:author="Ericsson_CQ" w:date="2024-01-09T13:47:00Z">
        <w:r w:rsidR="00371FFD">
          <w:rPr>
            <w:rFonts w:ascii="Times New Roman" w:hAnsi="Times New Roman"/>
            <w:highlight w:val="cyan"/>
            <w:lang w:val="en-US"/>
          </w:rPr>
          <w:t xml:space="preserve">via the use </w:t>
        </w:r>
      </w:ins>
      <w:ins w:id="32" w:author="Ericsson_CQ" w:date="2024-01-08T19:54:00Z">
        <w:r w:rsidR="000E37AA" w:rsidRPr="00A2774A">
          <w:rPr>
            <w:rFonts w:ascii="Times New Roman" w:hAnsi="Times New Roman"/>
            <w:highlight w:val="cyan"/>
            <w:lang w:val="en-US"/>
          </w:rPr>
          <w:t xml:space="preserve">of </w:t>
        </w:r>
      </w:ins>
      <w:ins w:id="33" w:author="Ericsson_CQ" w:date="2024-01-08T19:55:00Z">
        <w:r w:rsidR="004B0E19" w:rsidRPr="00A2774A">
          <w:rPr>
            <w:rFonts w:ascii="Times New Roman" w:hAnsi="Times New Roman"/>
            <w:highlight w:val="cyan"/>
            <w:lang w:val="en-US"/>
          </w:rPr>
          <w:t xml:space="preserve">existing NRF query </w:t>
        </w:r>
        <w:r w:rsidR="000E37AA" w:rsidRPr="00A2774A">
          <w:rPr>
            <w:rFonts w:ascii="Times New Roman" w:hAnsi="Times New Roman"/>
            <w:highlight w:val="cyan"/>
            <w:lang w:val="en-US"/>
          </w:rPr>
          <w:t>parameters</w:t>
        </w:r>
      </w:ins>
      <w:ins w:id="34" w:author="Ericsson_CQ" w:date="2024-01-09T10:13:00Z">
        <w:r w:rsidR="00BD33DD">
          <w:rPr>
            <w:rFonts w:ascii="Times New Roman" w:hAnsi="Times New Roman"/>
            <w:highlight w:val="cyan"/>
            <w:lang w:val="en-US"/>
          </w:rPr>
          <w:t xml:space="preserve"> (e.g. target PLMN identify)</w:t>
        </w:r>
      </w:ins>
      <w:ins w:id="35" w:author="Ericsson_CQ" w:date="2024-01-08T19:55:00Z">
        <w:r w:rsidR="000E37AA" w:rsidRPr="00A2774A">
          <w:rPr>
            <w:rFonts w:ascii="Times New Roman" w:hAnsi="Times New Roman"/>
            <w:highlight w:val="cyan"/>
            <w:lang w:val="en-US"/>
          </w:rPr>
          <w:t xml:space="preserve"> from subscription data</w:t>
        </w:r>
      </w:ins>
      <w:ins w:id="36" w:author="Ericsson_CQ" w:date="2024-01-08T19:56:00Z">
        <w:r w:rsidR="00FE26C4">
          <w:rPr>
            <w:rFonts w:ascii="Times New Roman" w:hAnsi="Times New Roman"/>
            <w:highlight w:val="cyan"/>
            <w:lang w:val="en-US"/>
          </w:rPr>
          <w:t xml:space="preserve"> during </w:t>
        </w:r>
      </w:ins>
      <w:ins w:id="37" w:author="Ericsson_CQ" w:date="2024-01-09T10:14:00Z">
        <w:r w:rsidR="000D1D32">
          <w:rPr>
            <w:rFonts w:ascii="Times New Roman" w:hAnsi="Times New Roman"/>
            <w:highlight w:val="cyan"/>
            <w:lang w:val="en-US"/>
          </w:rPr>
          <w:t>SMF</w:t>
        </w:r>
      </w:ins>
      <w:ins w:id="38" w:author="Ericsson_CQ" w:date="2024-01-08T19:56:00Z">
        <w:r w:rsidR="00FE26C4">
          <w:rPr>
            <w:rFonts w:ascii="Times New Roman" w:hAnsi="Times New Roman"/>
            <w:highlight w:val="cyan"/>
            <w:lang w:val="en-US"/>
          </w:rPr>
          <w:t xml:space="preserve"> selection</w:t>
        </w:r>
      </w:ins>
      <w:del w:id="39" w:author="Ericsson_CQ" w:date="2024-01-09T10:12:00Z">
        <w:r w:rsidRPr="00A2774A" w:rsidDel="009D19CE">
          <w:rPr>
            <w:rFonts w:ascii="Times New Roman" w:hAnsi="Times New Roman"/>
            <w:highlight w:val="cyan"/>
            <w:lang w:val="en-US"/>
          </w:rPr>
          <w:delText>)</w:delText>
        </w:r>
      </w:del>
      <w:del w:id="40" w:author="Ericsson_CQ" w:date="2024-01-08T19:54:00Z">
        <w:r w:rsidRPr="00A2774A" w:rsidDel="009B13C2">
          <w:rPr>
            <w:rFonts w:ascii="Times New Roman" w:hAnsi="Times New Roman"/>
            <w:highlight w:val="cyan"/>
            <w:lang w:val="en-US"/>
          </w:rPr>
          <w:delText>, including no configuration</w:delText>
        </w:r>
      </w:del>
      <w:r w:rsidRPr="00866150">
        <w:rPr>
          <w:rFonts w:ascii="Times New Roman" w:hAnsi="Times New Roman"/>
          <w:lang w:val="en-US"/>
        </w:rPr>
        <w:t>.</w:t>
      </w:r>
    </w:p>
    <w:p w14:paraId="1A6CCC50" w14:textId="77777777" w:rsidR="0024475F" w:rsidRDefault="0024475F" w:rsidP="00B548BB">
      <w:pPr>
        <w:pStyle w:val="B1"/>
        <w:ind w:left="720" w:firstLine="0"/>
        <w:rPr>
          <w:rFonts w:ascii="Times New Roman" w:hAnsi="Times New Roman"/>
          <w:lang w:val="en-US"/>
        </w:rPr>
      </w:pPr>
    </w:p>
    <w:p w14:paraId="3444DCA0" w14:textId="154BDD13" w:rsidR="00B548BB" w:rsidRPr="0024475F" w:rsidRDefault="00B548BB" w:rsidP="00B548BB">
      <w:pPr>
        <w:pStyle w:val="B1"/>
        <w:ind w:left="720" w:firstLine="0"/>
        <w:rPr>
          <w:rFonts w:ascii="Times New Roman" w:hAnsi="Times New Roman"/>
          <w:lang w:val="en-US"/>
        </w:rPr>
      </w:pPr>
      <w:r w:rsidRPr="0024475F">
        <w:rPr>
          <w:rFonts w:ascii="Times New Roman" w:hAnsi="Times New Roman"/>
          <w:lang w:val="en-US"/>
        </w:rPr>
        <w:t xml:space="preserve">Note 1: The feature is defined to keep the principle that at most 2 SMFs are involved for the establishment of a PDU Session handled by a partner </w:t>
      </w:r>
      <w:proofErr w:type="gramStart"/>
      <w:r w:rsidRPr="0024475F">
        <w:rPr>
          <w:rFonts w:ascii="Times New Roman" w:hAnsi="Times New Roman"/>
          <w:lang w:val="en-US"/>
        </w:rPr>
        <w:t>PLMN</w:t>
      </w:r>
      <w:proofErr w:type="gramEnd"/>
    </w:p>
    <w:p w14:paraId="67E7A643" w14:textId="77777777" w:rsidR="0024475F" w:rsidRDefault="0024475F" w:rsidP="00B548BB">
      <w:pPr>
        <w:pStyle w:val="B1"/>
        <w:ind w:left="720" w:firstLine="0"/>
        <w:rPr>
          <w:rFonts w:ascii="Times New Roman" w:hAnsi="Times New Roman"/>
          <w:lang w:val="en-US"/>
        </w:rPr>
      </w:pPr>
    </w:p>
    <w:p w14:paraId="6F53C786" w14:textId="77777777" w:rsidR="0024475F" w:rsidRDefault="00B548BB" w:rsidP="0024475F">
      <w:pPr>
        <w:pStyle w:val="B1"/>
        <w:ind w:left="720" w:firstLine="0"/>
        <w:rPr>
          <w:rFonts w:ascii="Times New Roman" w:hAnsi="Times New Roman"/>
          <w:lang w:val="en-US"/>
        </w:rPr>
      </w:pPr>
      <w:r w:rsidRPr="0024475F">
        <w:rPr>
          <w:rFonts w:ascii="Times New Roman" w:hAnsi="Times New Roman"/>
          <w:lang w:val="en-US"/>
        </w:rPr>
        <w:t>Note 2: This mechanism is not visible for the UE and therefore UEs do not need any additional features to support this RVAS.</w:t>
      </w:r>
    </w:p>
    <w:p w14:paraId="28402A1F" w14:textId="3165E560" w:rsidR="001E489F" w:rsidRDefault="00B548BB" w:rsidP="0024475F">
      <w:pPr>
        <w:pStyle w:val="B1"/>
        <w:ind w:left="720" w:firstLine="0"/>
        <w:rPr>
          <w:rFonts w:ascii="Times New Roman" w:hAnsi="Times New Roman"/>
          <w:lang w:val="en-US"/>
        </w:rPr>
      </w:pPr>
      <w:r w:rsidRPr="0024475F">
        <w:rPr>
          <w:rFonts w:ascii="Times New Roman" w:hAnsi="Times New Roman"/>
          <w:lang w:val="en-US"/>
        </w:rPr>
        <w:lastRenderedPageBreak/>
        <w:t xml:space="preserve">Note 3: Any needed functionality on security </w:t>
      </w:r>
      <w:proofErr w:type="gramStart"/>
      <w:r w:rsidRPr="0024475F">
        <w:rPr>
          <w:rFonts w:ascii="Times New Roman" w:hAnsi="Times New Roman"/>
          <w:lang w:val="en-US"/>
        </w:rPr>
        <w:t>e.g.</w:t>
      </w:r>
      <w:proofErr w:type="gramEnd"/>
      <w:r w:rsidRPr="0024475F">
        <w:rPr>
          <w:rFonts w:ascii="Times New Roman" w:hAnsi="Times New Roman"/>
          <w:lang w:val="en-US"/>
        </w:rPr>
        <w:t xml:space="preserve"> on SEPPs for routing signaling either to HPLMN SEPP or partner PLMN SEPP (which would still use MCC MNC of HPLMN) needs to be taken into account by SA3</w:t>
      </w:r>
      <w:r w:rsidR="0024475F">
        <w:rPr>
          <w:rFonts w:ascii="Times New Roman" w:hAnsi="Times New Roman"/>
          <w:lang w:val="en-US"/>
        </w:rPr>
        <w:t>.</w:t>
      </w:r>
    </w:p>
    <w:p w14:paraId="5C4BFF8F" w14:textId="77777777" w:rsidR="0024475F" w:rsidRDefault="0024475F" w:rsidP="0024475F">
      <w:pPr>
        <w:pStyle w:val="B1"/>
        <w:ind w:left="720" w:firstLine="0"/>
        <w:rPr>
          <w:rFonts w:ascii="Times New Roman" w:hAnsi="Times New Roman"/>
          <w:lang w:val="en-US"/>
        </w:rPr>
      </w:pPr>
    </w:p>
    <w:p w14:paraId="5808D31D" w14:textId="77777777" w:rsidR="0024475F" w:rsidRPr="00121D98" w:rsidRDefault="0024475F" w:rsidP="0024475F">
      <w:pPr>
        <w:pStyle w:val="Heading2"/>
      </w:pPr>
      <w:r w:rsidRPr="00121D98">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24475F" w:rsidRPr="00121D98" w14:paraId="3199765C" w14:textId="77777777" w:rsidTr="004520A5">
        <w:tc>
          <w:tcPr>
            <w:tcW w:w="1151" w:type="dxa"/>
            <w:tcBorders>
              <w:top w:val="single" w:sz="4" w:space="0" w:color="auto"/>
              <w:left w:val="single" w:sz="4" w:space="0" w:color="auto"/>
              <w:bottom w:val="single" w:sz="4" w:space="0" w:color="auto"/>
              <w:right w:val="single" w:sz="4" w:space="0" w:color="auto"/>
            </w:tcBorders>
            <w:hideMark/>
          </w:tcPr>
          <w:p w14:paraId="6597EE81" w14:textId="77777777" w:rsidR="0024475F" w:rsidRPr="00121D98" w:rsidRDefault="0024475F" w:rsidP="004520A5">
            <w:r w:rsidRPr="00121D98">
              <w:t>Work Task ID</w:t>
            </w:r>
          </w:p>
        </w:tc>
        <w:tc>
          <w:tcPr>
            <w:tcW w:w="1428" w:type="dxa"/>
            <w:tcBorders>
              <w:top w:val="single" w:sz="4" w:space="0" w:color="auto"/>
              <w:left w:val="single" w:sz="4" w:space="0" w:color="auto"/>
              <w:bottom w:val="single" w:sz="4" w:space="0" w:color="auto"/>
              <w:right w:val="single" w:sz="4" w:space="0" w:color="auto"/>
            </w:tcBorders>
            <w:hideMark/>
          </w:tcPr>
          <w:p w14:paraId="10A5A515" w14:textId="77777777" w:rsidR="0024475F" w:rsidRPr="00121D98" w:rsidRDefault="0024475F" w:rsidP="004520A5">
            <w:r w:rsidRPr="00121D98">
              <w:t>TU Estimate</w:t>
            </w:r>
          </w:p>
          <w:p w14:paraId="3DBABE6B" w14:textId="77777777" w:rsidR="0024475F" w:rsidRPr="00121D98" w:rsidRDefault="0024475F" w:rsidP="004520A5">
            <w:r w:rsidRPr="00121D98">
              <w:t>(Study)</w:t>
            </w:r>
          </w:p>
        </w:tc>
        <w:tc>
          <w:tcPr>
            <w:tcW w:w="1605" w:type="dxa"/>
            <w:tcBorders>
              <w:top w:val="single" w:sz="4" w:space="0" w:color="auto"/>
              <w:left w:val="single" w:sz="4" w:space="0" w:color="auto"/>
              <w:bottom w:val="single" w:sz="4" w:space="0" w:color="auto"/>
              <w:right w:val="single" w:sz="4" w:space="0" w:color="auto"/>
            </w:tcBorders>
            <w:hideMark/>
          </w:tcPr>
          <w:p w14:paraId="4027D3A8" w14:textId="77777777" w:rsidR="0024475F" w:rsidRPr="00121D98" w:rsidRDefault="0024475F" w:rsidP="004520A5">
            <w:r w:rsidRPr="00121D98">
              <w:t>TU Estimate</w:t>
            </w:r>
          </w:p>
          <w:p w14:paraId="52EFA421" w14:textId="77777777" w:rsidR="0024475F" w:rsidRPr="00121D98" w:rsidRDefault="0024475F" w:rsidP="004520A5">
            <w:r w:rsidRPr="00121D98">
              <w:t>(Normative)</w:t>
            </w:r>
          </w:p>
        </w:tc>
        <w:tc>
          <w:tcPr>
            <w:tcW w:w="1605" w:type="dxa"/>
            <w:tcBorders>
              <w:top w:val="single" w:sz="4" w:space="0" w:color="auto"/>
              <w:left w:val="single" w:sz="4" w:space="0" w:color="auto"/>
              <w:bottom w:val="single" w:sz="4" w:space="0" w:color="auto"/>
              <w:right w:val="single" w:sz="4" w:space="0" w:color="auto"/>
            </w:tcBorders>
            <w:hideMark/>
          </w:tcPr>
          <w:p w14:paraId="4E78667F" w14:textId="77777777" w:rsidR="0024475F" w:rsidRPr="00121D98" w:rsidRDefault="0024475F" w:rsidP="004520A5">
            <w:r w:rsidRPr="00121D98">
              <w:t>RAN Dependency</w:t>
            </w:r>
          </w:p>
          <w:p w14:paraId="7C00EE2D" w14:textId="77777777" w:rsidR="0024475F" w:rsidRPr="00121D98" w:rsidRDefault="0024475F" w:rsidP="004520A5">
            <w:r w:rsidRPr="00121D98">
              <w:t xml:space="preserve">(Yes/No/Maybe) </w:t>
            </w:r>
          </w:p>
        </w:tc>
        <w:tc>
          <w:tcPr>
            <w:tcW w:w="2447" w:type="dxa"/>
            <w:tcBorders>
              <w:top w:val="single" w:sz="4" w:space="0" w:color="auto"/>
              <w:left w:val="single" w:sz="4" w:space="0" w:color="auto"/>
              <w:bottom w:val="single" w:sz="4" w:space="0" w:color="auto"/>
              <w:right w:val="single" w:sz="4" w:space="0" w:color="auto"/>
            </w:tcBorders>
            <w:hideMark/>
          </w:tcPr>
          <w:p w14:paraId="4ABE1E98" w14:textId="77777777" w:rsidR="0024475F" w:rsidRPr="00121D98" w:rsidRDefault="0024475F" w:rsidP="004520A5">
            <w:r w:rsidRPr="00121D98">
              <w:t xml:space="preserve">Inter Work Tasks Dependency </w:t>
            </w:r>
          </w:p>
          <w:p w14:paraId="7AA89CEF" w14:textId="77777777" w:rsidR="0024475F" w:rsidRPr="00121D98" w:rsidRDefault="0024475F" w:rsidP="004520A5">
            <w:r w:rsidRPr="00121D98">
              <w:t xml:space="preserve">Editor’s Note: This column should highlight if </w:t>
            </w:r>
            <w:proofErr w:type="spellStart"/>
            <w:r w:rsidRPr="00121D98">
              <w:t>WT#x</w:t>
            </w:r>
            <w:proofErr w:type="spellEnd"/>
            <w:r w:rsidRPr="00121D98">
              <w:t xml:space="preserve"> is self-contained, or it depends on the completion of other WTs</w:t>
            </w:r>
          </w:p>
        </w:tc>
      </w:tr>
      <w:tr w:rsidR="0024475F" w:rsidRPr="00121D98" w14:paraId="089EA600" w14:textId="77777777" w:rsidTr="004520A5">
        <w:tc>
          <w:tcPr>
            <w:tcW w:w="1151" w:type="dxa"/>
            <w:tcBorders>
              <w:top w:val="single" w:sz="4" w:space="0" w:color="auto"/>
              <w:left w:val="single" w:sz="4" w:space="0" w:color="auto"/>
              <w:bottom w:val="single" w:sz="4" w:space="0" w:color="auto"/>
              <w:right w:val="single" w:sz="4" w:space="0" w:color="auto"/>
            </w:tcBorders>
          </w:tcPr>
          <w:p w14:paraId="675E72DF" w14:textId="77777777" w:rsidR="0024475F" w:rsidRPr="00121D98" w:rsidRDefault="0024475F" w:rsidP="004520A5">
            <w:pPr>
              <w:rPr>
                <w:lang w:eastAsia="zh-CN"/>
              </w:rPr>
            </w:pPr>
            <w:r w:rsidRPr="00121D98">
              <w:rPr>
                <w:lang w:eastAsia="zh-CN"/>
              </w:rPr>
              <w:t>WT1</w:t>
            </w:r>
          </w:p>
        </w:tc>
        <w:tc>
          <w:tcPr>
            <w:tcW w:w="1428" w:type="dxa"/>
            <w:tcBorders>
              <w:top w:val="single" w:sz="4" w:space="0" w:color="auto"/>
              <w:left w:val="single" w:sz="4" w:space="0" w:color="auto"/>
              <w:bottom w:val="single" w:sz="4" w:space="0" w:color="auto"/>
              <w:right w:val="single" w:sz="4" w:space="0" w:color="auto"/>
            </w:tcBorders>
          </w:tcPr>
          <w:p w14:paraId="2D69D1D8" w14:textId="77777777" w:rsidR="0024475F" w:rsidRPr="00121D98" w:rsidRDefault="0024475F" w:rsidP="004520A5">
            <w:r w:rsidRPr="00121D98">
              <w:t>-</w:t>
            </w:r>
          </w:p>
        </w:tc>
        <w:tc>
          <w:tcPr>
            <w:tcW w:w="1605" w:type="dxa"/>
            <w:tcBorders>
              <w:top w:val="single" w:sz="4" w:space="0" w:color="auto"/>
              <w:left w:val="single" w:sz="4" w:space="0" w:color="auto"/>
              <w:bottom w:val="single" w:sz="4" w:space="0" w:color="auto"/>
              <w:right w:val="single" w:sz="4" w:space="0" w:color="auto"/>
            </w:tcBorders>
          </w:tcPr>
          <w:p w14:paraId="4FA41679" w14:textId="77777777" w:rsidR="0024475F" w:rsidRPr="00121D98" w:rsidRDefault="0024475F" w:rsidP="004520A5">
            <w:pPr>
              <w:rPr>
                <w:lang w:eastAsia="zh-CN"/>
              </w:rPr>
            </w:pPr>
            <w:r w:rsidRPr="00121D98">
              <w:rPr>
                <w:lang w:eastAsia="zh-CN"/>
              </w:rPr>
              <w:t>0.5</w:t>
            </w:r>
          </w:p>
        </w:tc>
        <w:tc>
          <w:tcPr>
            <w:tcW w:w="1605" w:type="dxa"/>
            <w:tcBorders>
              <w:top w:val="single" w:sz="4" w:space="0" w:color="auto"/>
              <w:left w:val="single" w:sz="4" w:space="0" w:color="auto"/>
              <w:bottom w:val="single" w:sz="4" w:space="0" w:color="auto"/>
              <w:right w:val="single" w:sz="4" w:space="0" w:color="auto"/>
            </w:tcBorders>
          </w:tcPr>
          <w:p w14:paraId="64FEF2FA" w14:textId="77777777" w:rsidR="0024475F" w:rsidRPr="00121D98" w:rsidRDefault="0024475F" w:rsidP="004520A5">
            <w:pPr>
              <w:rPr>
                <w:lang w:eastAsia="zh-CN"/>
              </w:rPr>
            </w:pPr>
            <w:r w:rsidRPr="00121D98">
              <w:rPr>
                <w:lang w:eastAsia="zh-CN"/>
              </w:rPr>
              <w:t>No</w:t>
            </w:r>
          </w:p>
        </w:tc>
        <w:tc>
          <w:tcPr>
            <w:tcW w:w="2447" w:type="dxa"/>
            <w:tcBorders>
              <w:top w:val="single" w:sz="4" w:space="0" w:color="auto"/>
              <w:left w:val="single" w:sz="4" w:space="0" w:color="auto"/>
              <w:bottom w:val="single" w:sz="4" w:space="0" w:color="auto"/>
              <w:right w:val="single" w:sz="4" w:space="0" w:color="auto"/>
            </w:tcBorders>
          </w:tcPr>
          <w:p w14:paraId="23BC448D" w14:textId="77777777" w:rsidR="0024475F" w:rsidRPr="00121D98" w:rsidRDefault="0024475F" w:rsidP="004520A5">
            <w:r w:rsidRPr="00121D98">
              <w:t>self-contained</w:t>
            </w:r>
          </w:p>
        </w:tc>
      </w:tr>
      <w:tr w:rsidR="0024475F" w:rsidRPr="00121D98" w14:paraId="78160DDB" w14:textId="77777777" w:rsidTr="004520A5">
        <w:tc>
          <w:tcPr>
            <w:tcW w:w="1151" w:type="dxa"/>
            <w:tcBorders>
              <w:top w:val="single" w:sz="4" w:space="0" w:color="auto"/>
              <w:left w:val="single" w:sz="4" w:space="0" w:color="auto"/>
              <w:bottom w:val="single" w:sz="4" w:space="0" w:color="auto"/>
              <w:right w:val="single" w:sz="4" w:space="0" w:color="auto"/>
            </w:tcBorders>
          </w:tcPr>
          <w:p w14:paraId="4952FA22" w14:textId="77777777" w:rsidR="0024475F" w:rsidRPr="00121D98" w:rsidRDefault="0024475F" w:rsidP="004520A5">
            <w:pPr>
              <w:rPr>
                <w:lang w:eastAsia="zh-CN"/>
              </w:rPr>
            </w:pPr>
            <w:r w:rsidRPr="00121D98">
              <w:rPr>
                <w:lang w:eastAsia="zh-CN"/>
              </w:rPr>
              <w:t>WT2</w:t>
            </w:r>
          </w:p>
        </w:tc>
        <w:tc>
          <w:tcPr>
            <w:tcW w:w="1428" w:type="dxa"/>
            <w:tcBorders>
              <w:top w:val="single" w:sz="4" w:space="0" w:color="auto"/>
              <w:left w:val="single" w:sz="4" w:space="0" w:color="auto"/>
              <w:bottom w:val="single" w:sz="4" w:space="0" w:color="auto"/>
              <w:right w:val="single" w:sz="4" w:space="0" w:color="auto"/>
            </w:tcBorders>
          </w:tcPr>
          <w:p w14:paraId="0F52C3AB" w14:textId="77777777" w:rsidR="0024475F" w:rsidRPr="00121D98" w:rsidRDefault="0024475F" w:rsidP="004520A5">
            <w:r w:rsidRPr="00121D98">
              <w:t>-</w:t>
            </w:r>
          </w:p>
        </w:tc>
        <w:tc>
          <w:tcPr>
            <w:tcW w:w="1605" w:type="dxa"/>
            <w:tcBorders>
              <w:top w:val="single" w:sz="4" w:space="0" w:color="auto"/>
              <w:left w:val="single" w:sz="4" w:space="0" w:color="auto"/>
              <w:bottom w:val="single" w:sz="4" w:space="0" w:color="auto"/>
              <w:right w:val="single" w:sz="4" w:space="0" w:color="auto"/>
            </w:tcBorders>
          </w:tcPr>
          <w:p w14:paraId="75293E60" w14:textId="77777777" w:rsidR="0024475F" w:rsidRPr="00121D98" w:rsidRDefault="0024475F" w:rsidP="004520A5">
            <w:r w:rsidRPr="00121D98">
              <w:t>1</w:t>
            </w:r>
          </w:p>
        </w:tc>
        <w:tc>
          <w:tcPr>
            <w:tcW w:w="1605" w:type="dxa"/>
            <w:tcBorders>
              <w:top w:val="single" w:sz="4" w:space="0" w:color="auto"/>
              <w:left w:val="single" w:sz="4" w:space="0" w:color="auto"/>
              <w:bottom w:val="single" w:sz="4" w:space="0" w:color="auto"/>
              <w:right w:val="single" w:sz="4" w:space="0" w:color="auto"/>
            </w:tcBorders>
          </w:tcPr>
          <w:p w14:paraId="4A4ADF1D" w14:textId="77777777" w:rsidR="0024475F" w:rsidRPr="00121D98" w:rsidRDefault="0024475F" w:rsidP="004520A5">
            <w:r w:rsidRPr="00121D98">
              <w:t>No</w:t>
            </w:r>
          </w:p>
        </w:tc>
        <w:tc>
          <w:tcPr>
            <w:tcW w:w="2447" w:type="dxa"/>
            <w:tcBorders>
              <w:top w:val="single" w:sz="4" w:space="0" w:color="auto"/>
              <w:left w:val="single" w:sz="4" w:space="0" w:color="auto"/>
              <w:bottom w:val="single" w:sz="4" w:space="0" w:color="auto"/>
              <w:right w:val="single" w:sz="4" w:space="0" w:color="auto"/>
            </w:tcBorders>
          </w:tcPr>
          <w:p w14:paraId="355E274A" w14:textId="77777777" w:rsidR="0024475F" w:rsidRPr="00121D98" w:rsidRDefault="0024475F" w:rsidP="004520A5">
            <w:r w:rsidRPr="00121D98">
              <w:t>self-contained</w:t>
            </w:r>
          </w:p>
        </w:tc>
      </w:tr>
    </w:tbl>
    <w:p w14:paraId="011E91CF" w14:textId="77777777" w:rsidR="0024475F" w:rsidRPr="00121D98" w:rsidRDefault="0024475F" w:rsidP="0024475F"/>
    <w:p w14:paraId="0CCC606F" w14:textId="77777777" w:rsidR="0024475F" w:rsidRPr="00121D98" w:rsidRDefault="0024475F" w:rsidP="0024475F">
      <w:r w:rsidRPr="00121D98">
        <w:t>Total TU estimates for the study phase: -</w:t>
      </w:r>
    </w:p>
    <w:p w14:paraId="179C3894" w14:textId="77777777" w:rsidR="0024475F" w:rsidRPr="00121D98" w:rsidRDefault="0024475F" w:rsidP="0024475F">
      <w:r w:rsidRPr="00121D98">
        <w:t>Total TU estimates for the normative phase: 1.5</w:t>
      </w:r>
    </w:p>
    <w:p w14:paraId="5F3331DC" w14:textId="77777777" w:rsidR="0024475F" w:rsidRPr="00121D98" w:rsidRDefault="0024475F" w:rsidP="0024475F">
      <w:r w:rsidRPr="00121D98">
        <w:t>Total TU estimates: 1.5</w:t>
      </w:r>
    </w:p>
    <w:p w14:paraId="60EBFAFE" w14:textId="77777777" w:rsidR="0024475F" w:rsidRPr="0024475F" w:rsidRDefault="0024475F" w:rsidP="0024475F">
      <w:pPr>
        <w:pStyle w:val="B1"/>
        <w:ind w:left="720" w:firstLine="0"/>
        <w:rPr>
          <w:rFonts w:ascii="Times New Roman" w:hAnsi="Times New Roman"/>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59FACE2" w:rsidR="001E489F" w:rsidRPr="006C2E80" w:rsidRDefault="001E489F" w:rsidP="005875D6">
            <w:pPr>
              <w:pStyle w:val="Guidance"/>
              <w:spacing w:after="0"/>
            </w:pPr>
          </w:p>
        </w:tc>
        <w:tc>
          <w:tcPr>
            <w:tcW w:w="1134" w:type="dxa"/>
          </w:tcPr>
          <w:p w14:paraId="1581EDBA" w14:textId="6A1C2AB7" w:rsidR="001E489F" w:rsidRPr="006C2E80" w:rsidRDefault="001E489F" w:rsidP="005875D6">
            <w:pPr>
              <w:pStyle w:val="Guidance"/>
              <w:spacing w:after="0"/>
            </w:pPr>
          </w:p>
        </w:tc>
        <w:tc>
          <w:tcPr>
            <w:tcW w:w="2409" w:type="dxa"/>
          </w:tcPr>
          <w:p w14:paraId="3489ADFF" w14:textId="1828A3AF" w:rsidR="001E489F" w:rsidRPr="006C2E80" w:rsidRDefault="001E489F" w:rsidP="005875D6">
            <w:pPr>
              <w:pStyle w:val="Guidance"/>
              <w:spacing w:after="0"/>
            </w:pPr>
          </w:p>
        </w:tc>
        <w:tc>
          <w:tcPr>
            <w:tcW w:w="993" w:type="dxa"/>
          </w:tcPr>
          <w:p w14:paraId="060C3F75" w14:textId="063E1E9A" w:rsidR="001E489F" w:rsidRPr="006C2E80" w:rsidRDefault="001E489F" w:rsidP="005875D6">
            <w:pPr>
              <w:pStyle w:val="Guidance"/>
              <w:spacing w:after="0"/>
            </w:pPr>
          </w:p>
        </w:tc>
        <w:tc>
          <w:tcPr>
            <w:tcW w:w="1074" w:type="dxa"/>
          </w:tcPr>
          <w:p w14:paraId="3CC87817" w14:textId="10938410" w:rsidR="001E489F" w:rsidRPr="006C2E80" w:rsidRDefault="001E489F" w:rsidP="005875D6">
            <w:pPr>
              <w:pStyle w:val="Guidance"/>
              <w:spacing w:after="0"/>
            </w:pPr>
          </w:p>
        </w:tc>
        <w:tc>
          <w:tcPr>
            <w:tcW w:w="2186" w:type="dxa"/>
          </w:tcPr>
          <w:p w14:paraId="71B3D7AE" w14:textId="31BF3CFD"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4475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5B4A79" w:rsidR="0024475F" w:rsidRPr="00E61576" w:rsidRDefault="0024475F" w:rsidP="0024475F">
            <w:pPr>
              <w:pStyle w:val="Guidance"/>
              <w:spacing w:after="0"/>
              <w:rPr>
                <w:i w:val="0"/>
                <w:iCs/>
              </w:rPr>
            </w:pPr>
            <w:r w:rsidRPr="00E61576">
              <w:rPr>
                <w:i w:val="0"/>
                <w:iCs/>
                <w:lang w:val="en-US"/>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453BBE39" w:rsidR="0024475F" w:rsidRPr="00E61576" w:rsidRDefault="0024475F" w:rsidP="0024475F">
            <w:pPr>
              <w:pStyle w:val="Guidance"/>
              <w:spacing w:after="0"/>
              <w:rPr>
                <w:i w:val="0"/>
                <w:iCs/>
              </w:rPr>
            </w:pPr>
            <w:del w:id="41" w:author="Ericsson_CQ" w:date="2024-01-08T19:41:00Z">
              <w:r w:rsidRPr="00133427" w:rsidDel="00D12842">
                <w:rPr>
                  <w:i w:val="0"/>
                  <w:iCs/>
                  <w:highlight w:val="cyan"/>
                  <w:lang w:val="en-US"/>
                </w:rPr>
                <w:delText>5GC Architectural</w:delText>
              </w:r>
            </w:del>
            <w:ins w:id="42" w:author="Ericsson_CQ" w:date="2024-01-10T00:02:00Z">
              <w:r w:rsidR="00FE4379">
                <w:rPr>
                  <w:i w:val="0"/>
                  <w:iCs/>
                  <w:highlight w:val="cyan"/>
                  <w:lang w:val="en-US"/>
                </w:rPr>
                <w:t>5GC e</w:t>
              </w:r>
            </w:ins>
            <w:ins w:id="43" w:author="Ericsson_CQ" w:date="2024-01-09T13:19:00Z">
              <w:r w:rsidR="00DD591B">
                <w:rPr>
                  <w:i w:val="0"/>
                  <w:iCs/>
                  <w:highlight w:val="cyan"/>
                  <w:lang w:val="en-US"/>
                </w:rPr>
                <w:t>nhancement</w:t>
              </w:r>
            </w:ins>
            <w:ins w:id="44" w:author="Ericsson_CQ" w:date="2024-01-08T19:41:00Z">
              <w:r w:rsidR="00C62819" w:rsidRPr="00133427">
                <w:rPr>
                  <w:i w:val="0"/>
                  <w:iCs/>
                  <w:highlight w:val="cyan"/>
                  <w:lang w:val="en-US"/>
                </w:rPr>
                <w:t xml:space="preserve"> </w:t>
              </w:r>
            </w:ins>
            <w:ins w:id="45" w:author="Ericsson_CQ" w:date="2024-01-08T19:50:00Z">
              <w:r w:rsidR="00FC68D3" w:rsidRPr="00133427">
                <w:rPr>
                  <w:i w:val="0"/>
                  <w:iCs/>
                  <w:highlight w:val="cyan"/>
                  <w:lang w:val="en-US"/>
                </w:rPr>
                <w:t>for the</w:t>
              </w:r>
            </w:ins>
            <w:r w:rsidRPr="00E61576">
              <w:rPr>
                <w:i w:val="0"/>
                <w:iCs/>
                <w:lang w:val="en-US"/>
              </w:rPr>
              <w:t xml:space="preserve"> support of roaming value-added services</w:t>
            </w:r>
            <w:ins w:id="46" w:author="Ericsson_CQ" w:date="2024-01-08T19:41:00Z">
              <w:r w:rsidR="00C62819" w:rsidRPr="00E61576">
                <w:rPr>
                  <w:i w:val="0"/>
                  <w:iCs/>
                  <w:lang w:val="en-US"/>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2260CA0D" w14:textId="3C54E01B" w:rsidR="0024475F" w:rsidRPr="00133427" w:rsidRDefault="0091756D" w:rsidP="0024475F">
            <w:pPr>
              <w:pStyle w:val="Guidance"/>
              <w:spacing w:after="0"/>
              <w:rPr>
                <w:i w:val="0"/>
                <w:iCs/>
                <w:highlight w:val="cyan"/>
              </w:rPr>
            </w:pPr>
            <w:ins w:id="47" w:author="Ericsson_CQ" w:date="2024-01-08T19:43:00Z">
              <w:r w:rsidRPr="00133427">
                <w:rPr>
                  <w:i w:val="0"/>
                  <w:iCs/>
                  <w:highlight w:val="cyan"/>
                </w:rPr>
                <w:t>SA#104</w:t>
              </w:r>
            </w:ins>
          </w:p>
        </w:tc>
        <w:tc>
          <w:tcPr>
            <w:tcW w:w="2101" w:type="dxa"/>
            <w:tcBorders>
              <w:top w:val="single" w:sz="4" w:space="0" w:color="auto"/>
              <w:left w:val="single" w:sz="4" w:space="0" w:color="auto"/>
              <w:bottom w:val="single" w:sz="4" w:space="0" w:color="auto"/>
              <w:right w:val="single" w:sz="4" w:space="0" w:color="auto"/>
            </w:tcBorders>
          </w:tcPr>
          <w:p w14:paraId="76342A83" w14:textId="7E28030D" w:rsidR="0024475F" w:rsidRPr="00133427" w:rsidRDefault="00A45081" w:rsidP="0024475F">
            <w:pPr>
              <w:pStyle w:val="Guidance"/>
              <w:spacing w:after="0"/>
              <w:rPr>
                <w:i w:val="0"/>
                <w:iCs/>
                <w:highlight w:val="cyan"/>
              </w:rPr>
            </w:pPr>
            <w:ins w:id="48" w:author="Ericsson_CQ" w:date="2024-01-08T19:43:00Z">
              <w:r w:rsidRPr="00133427">
                <w:rPr>
                  <w:i w:val="0"/>
                  <w:iCs/>
                  <w:highlight w:val="cyan"/>
                </w:rPr>
                <w:t>Dependent on TEI19 WI plan dates</w:t>
              </w:r>
            </w:ins>
          </w:p>
        </w:tc>
      </w:tr>
      <w:tr w:rsidR="0024475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C8DE2FD" w:rsidR="0024475F" w:rsidRPr="00FC68D3" w:rsidRDefault="0024475F" w:rsidP="0024475F">
            <w:pPr>
              <w:pStyle w:val="TAL"/>
              <w:rPr>
                <w:rFonts w:ascii="Times New Roman" w:hAnsi="Times New Roman"/>
                <w:sz w:val="20"/>
              </w:rPr>
            </w:pPr>
            <w:r w:rsidRPr="00FC68D3">
              <w:rPr>
                <w:rFonts w:ascii="Times New Roman" w:hAnsi="Times New Roman"/>
                <w:sz w:val="20"/>
                <w:lang w:val="en-US"/>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21A2263E" w:rsidR="0024475F" w:rsidRPr="00FC68D3" w:rsidRDefault="0024475F" w:rsidP="0024475F">
            <w:pPr>
              <w:pStyle w:val="TAL"/>
              <w:rPr>
                <w:rFonts w:ascii="Times New Roman" w:hAnsi="Times New Roman"/>
                <w:sz w:val="20"/>
              </w:rPr>
            </w:pPr>
            <w:r w:rsidRPr="00FC68D3">
              <w:rPr>
                <w:rFonts w:ascii="Times New Roman" w:hAnsi="Times New Roman"/>
                <w:sz w:val="20"/>
                <w:lang w:val="en-US"/>
              </w:rPr>
              <w:t xml:space="preserve">5GC procedures </w:t>
            </w:r>
            <w:del w:id="49" w:author="Ericsson_CQ" w:date="2024-01-09T13:19:00Z">
              <w:r w:rsidRPr="00C42381" w:rsidDel="00C42381">
                <w:rPr>
                  <w:rFonts w:ascii="Times New Roman" w:hAnsi="Times New Roman"/>
                  <w:sz w:val="20"/>
                  <w:highlight w:val="cyan"/>
                  <w:lang w:val="en-US"/>
                </w:rPr>
                <w:delText xml:space="preserve">update </w:delText>
              </w:r>
            </w:del>
            <w:ins w:id="50" w:author="Ericsson_CQ" w:date="2024-01-09T13:19:00Z">
              <w:r w:rsidR="00C42381" w:rsidRPr="00C42381">
                <w:rPr>
                  <w:rFonts w:ascii="Times New Roman" w:hAnsi="Times New Roman"/>
                  <w:sz w:val="20"/>
                  <w:highlight w:val="cyan"/>
                  <w:lang w:val="en-US"/>
                </w:rPr>
                <w:t>enhancement</w:t>
              </w:r>
              <w:r w:rsidR="00C42381" w:rsidRPr="00FC68D3">
                <w:rPr>
                  <w:rFonts w:ascii="Times New Roman" w:hAnsi="Times New Roman"/>
                  <w:sz w:val="20"/>
                  <w:lang w:val="en-US"/>
                </w:rPr>
                <w:t xml:space="preserve"> </w:t>
              </w:r>
            </w:ins>
            <w:r w:rsidRPr="00FC68D3">
              <w:rPr>
                <w:rFonts w:ascii="Times New Roman" w:hAnsi="Times New Roman"/>
                <w:sz w:val="20"/>
                <w:lang w:val="en-US"/>
              </w:rPr>
              <w:t>to support roaming value-added services</w:t>
            </w:r>
          </w:p>
        </w:tc>
        <w:tc>
          <w:tcPr>
            <w:tcW w:w="1417" w:type="dxa"/>
            <w:tcBorders>
              <w:top w:val="single" w:sz="4" w:space="0" w:color="auto"/>
              <w:left w:val="single" w:sz="4" w:space="0" w:color="auto"/>
              <w:bottom w:val="single" w:sz="4" w:space="0" w:color="auto"/>
              <w:right w:val="single" w:sz="4" w:space="0" w:color="auto"/>
            </w:tcBorders>
          </w:tcPr>
          <w:p w14:paraId="53BCD47C" w14:textId="5F415E8A" w:rsidR="0024475F" w:rsidRPr="006C2E80" w:rsidRDefault="0091756D" w:rsidP="0024475F">
            <w:pPr>
              <w:pStyle w:val="TAL"/>
            </w:pPr>
            <w:ins w:id="51" w:author="Ericsson_CQ" w:date="2024-01-08T19:43:00Z">
              <w:r w:rsidRPr="00133427">
                <w:rPr>
                  <w:rFonts w:ascii="Times New Roman" w:hAnsi="Times New Roman"/>
                  <w:sz w:val="20"/>
                  <w:highlight w:val="cyan"/>
                </w:rPr>
                <w:t>SA#104</w:t>
              </w:r>
            </w:ins>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4475F" w:rsidRPr="006C2E80" w:rsidRDefault="0024475F" w:rsidP="0024475F">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6652D68D" w:rsidR="001E489F" w:rsidRDefault="0024475F" w:rsidP="001E489F">
      <w:pPr>
        <w:pStyle w:val="Guidance"/>
      </w:pPr>
      <w:del w:id="52" w:author="Ericsson_CQ" w:date="2024-01-08T19:45:00Z">
        <w:r w:rsidRPr="00133427" w:rsidDel="00283475">
          <w:rPr>
            <w:highlight w:val="cyan"/>
          </w:rPr>
          <w:delText>TBD</w:delText>
        </w:r>
      </w:del>
      <w:ins w:id="53" w:author="Ericsson_CQ" w:date="2024-01-08T19:45:00Z">
        <w:r w:rsidR="00283475" w:rsidRPr="00133427">
          <w:rPr>
            <w:highlight w:val="cyan"/>
          </w:rPr>
          <w:t>Qian Chen, Ericsson, qian.xb.chen@eer</w:t>
        </w:r>
      </w:ins>
      <w:ins w:id="54" w:author="Ericsson_CQ" w:date="2024-01-08T19:46:00Z">
        <w:r w:rsidR="00283475" w:rsidRPr="00133427">
          <w:rPr>
            <w:highlight w:val="cyan"/>
          </w:rPr>
          <w:t>icsson.com</w:t>
        </w:r>
      </w:ins>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39BAE1B" w:rsidR="001E489F" w:rsidRPr="00557B2E" w:rsidRDefault="0024475F" w:rsidP="0024475F">
      <w:pPr>
        <w:pStyle w:val="Guidance"/>
      </w:pPr>
      <w: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A108795" w14:textId="77777777" w:rsidR="005B18BF" w:rsidRPr="00133427" w:rsidRDefault="005B18BF" w:rsidP="005B18BF">
      <w:pPr>
        <w:pStyle w:val="Guidance"/>
        <w:rPr>
          <w:ins w:id="55" w:author="Ericsson_CQ" w:date="2024-01-08T19:44:00Z"/>
          <w:highlight w:val="cyan"/>
        </w:rPr>
      </w:pPr>
      <w:ins w:id="56" w:author="Ericsson_CQ" w:date="2024-01-08T19:44:00Z">
        <w:r w:rsidRPr="00133427">
          <w:rPr>
            <w:highlight w:val="cyan"/>
          </w:rPr>
          <w:t>SA5 - Charging, if any identified.</w:t>
        </w:r>
      </w:ins>
    </w:p>
    <w:p w14:paraId="672E5DC1" w14:textId="77777777" w:rsidR="005B18BF" w:rsidRPr="00F842E2" w:rsidRDefault="005B18BF" w:rsidP="005B18BF">
      <w:pPr>
        <w:pStyle w:val="Guidance"/>
        <w:rPr>
          <w:ins w:id="57" w:author="Ericsson_CQ" w:date="2024-01-08T19:44:00Z"/>
          <w:lang w:eastAsia="zh-CN"/>
        </w:rPr>
      </w:pPr>
      <w:ins w:id="58" w:author="Ericsson_CQ" w:date="2024-01-08T19:44:00Z">
        <w:r w:rsidRPr="00133427">
          <w:rPr>
            <w:rFonts w:hint="eastAsia"/>
            <w:highlight w:val="cyan"/>
            <w:lang w:eastAsia="zh-CN"/>
          </w:rPr>
          <w:t>S</w:t>
        </w:r>
        <w:r w:rsidRPr="00133427">
          <w:rPr>
            <w:highlight w:val="cyan"/>
            <w:lang w:eastAsia="zh-CN"/>
          </w:rPr>
          <w:t>A3 - security aspect, if any identified.</w:t>
        </w:r>
      </w:ins>
    </w:p>
    <w:p w14:paraId="798971FA" w14:textId="53CCFCF1" w:rsidR="001E489F" w:rsidRPr="00557B2E" w:rsidDel="005B18BF" w:rsidRDefault="0024475F" w:rsidP="0024475F">
      <w:pPr>
        <w:pStyle w:val="Guidance"/>
        <w:rPr>
          <w:del w:id="59" w:author="Ericsson_CQ" w:date="2024-01-08T19:44:00Z"/>
        </w:rPr>
      </w:pPr>
      <w:del w:id="60" w:author="Ericsson_CQ" w:date="2024-01-08T19:44:00Z">
        <w:r w:rsidRPr="00121D98" w:rsidDel="005B18BF">
          <w:delText>Stage 2 5GS security specifications.</w:delText>
        </w:r>
      </w:del>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421AE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24475F" w14:paraId="746AA80E" w14:textId="77777777" w:rsidTr="005875D6">
        <w:trPr>
          <w:cantSplit/>
          <w:jc w:val="center"/>
        </w:trPr>
        <w:tc>
          <w:tcPr>
            <w:tcW w:w="5029" w:type="dxa"/>
            <w:shd w:val="clear" w:color="auto" w:fill="auto"/>
          </w:tcPr>
          <w:p w14:paraId="5F41A52D" w14:textId="3E41CF2A" w:rsidR="0024475F" w:rsidRDefault="0024475F" w:rsidP="0024475F">
            <w:pPr>
              <w:pStyle w:val="TAL"/>
            </w:pPr>
            <w:r w:rsidRPr="00121D98">
              <w:t>AT&amp;T</w:t>
            </w:r>
          </w:p>
        </w:tc>
      </w:tr>
      <w:tr w:rsidR="0024475F" w14:paraId="2C5796E3" w14:textId="77777777" w:rsidTr="005875D6">
        <w:trPr>
          <w:cantSplit/>
          <w:jc w:val="center"/>
        </w:trPr>
        <w:tc>
          <w:tcPr>
            <w:tcW w:w="5029" w:type="dxa"/>
            <w:shd w:val="clear" w:color="auto" w:fill="auto"/>
          </w:tcPr>
          <w:p w14:paraId="3ABE29D5" w14:textId="7DB55BFD" w:rsidR="0024475F" w:rsidRDefault="0024475F" w:rsidP="0024475F">
            <w:pPr>
              <w:pStyle w:val="TAL"/>
            </w:pPr>
            <w:r w:rsidRPr="00121D98">
              <w:t>BT</w:t>
            </w:r>
          </w:p>
        </w:tc>
      </w:tr>
      <w:tr w:rsidR="0030022D" w14:paraId="2002C7B1" w14:textId="77777777" w:rsidTr="005875D6">
        <w:trPr>
          <w:cantSplit/>
          <w:jc w:val="center"/>
          <w:ins w:id="61" w:author="Ericsson_CQ" w:date="2024-01-11T22:26:00Z"/>
        </w:trPr>
        <w:tc>
          <w:tcPr>
            <w:tcW w:w="5029" w:type="dxa"/>
            <w:shd w:val="clear" w:color="auto" w:fill="auto"/>
          </w:tcPr>
          <w:p w14:paraId="60290071" w14:textId="7DB37AAF" w:rsidR="0030022D" w:rsidRPr="00121D98" w:rsidRDefault="0037370A" w:rsidP="0024475F">
            <w:pPr>
              <w:pStyle w:val="TAL"/>
              <w:rPr>
                <w:ins w:id="62" w:author="Ericsson_CQ" w:date="2024-01-11T22:26:00Z"/>
              </w:rPr>
            </w:pPr>
            <w:ins w:id="63" w:author="Ericsson_CQ" w:date="2024-01-11T22:26:00Z">
              <w:r>
                <w:t>Charter Communications, Inc</w:t>
              </w:r>
            </w:ins>
          </w:p>
        </w:tc>
      </w:tr>
      <w:tr w:rsidR="0024475F" w14:paraId="5425D30D" w14:textId="77777777" w:rsidTr="005875D6">
        <w:trPr>
          <w:cantSplit/>
          <w:jc w:val="center"/>
        </w:trPr>
        <w:tc>
          <w:tcPr>
            <w:tcW w:w="5029" w:type="dxa"/>
            <w:shd w:val="clear" w:color="auto" w:fill="auto"/>
          </w:tcPr>
          <w:p w14:paraId="37445962" w14:textId="31970208" w:rsidR="0024475F" w:rsidRDefault="0024475F" w:rsidP="0024475F">
            <w:pPr>
              <w:pStyle w:val="TAL"/>
            </w:pPr>
            <w:r w:rsidRPr="00121D98">
              <w:t>Deutsche Telekom</w:t>
            </w:r>
          </w:p>
        </w:tc>
      </w:tr>
      <w:tr w:rsidR="0024475F" w14:paraId="0E49C138" w14:textId="77777777" w:rsidTr="005875D6">
        <w:trPr>
          <w:cantSplit/>
          <w:jc w:val="center"/>
        </w:trPr>
        <w:tc>
          <w:tcPr>
            <w:tcW w:w="5029" w:type="dxa"/>
            <w:shd w:val="clear" w:color="auto" w:fill="auto"/>
          </w:tcPr>
          <w:p w14:paraId="4A1E7A61" w14:textId="0935AFF9" w:rsidR="0024475F" w:rsidRDefault="0024475F" w:rsidP="0024475F">
            <w:pPr>
              <w:pStyle w:val="TAL"/>
            </w:pPr>
            <w:r w:rsidRPr="00121D98">
              <w:t>Ericsson</w:t>
            </w:r>
          </w:p>
        </w:tc>
      </w:tr>
      <w:tr w:rsidR="0024475F" w14:paraId="3EDE7FDD" w14:textId="77777777" w:rsidTr="005875D6">
        <w:trPr>
          <w:cantSplit/>
          <w:jc w:val="center"/>
        </w:trPr>
        <w:tc>
          <w:tcPr>
            <w:tcW w:w="5029" w:type="dxa"/>
            <w:shd w:val="clear" w:color="auto" w:fill="auto"/>
          </w:tcPr>
          <w:p w14:paraId="3E863CFD" w14:textId="6BAC865F" w:rsidR="0024475F" w:rsidRDefault="0024475F" w:rsidP="0024475F">
            <w:pPr>
              <w:pStyle w:val="TAL"/>
            </w:pPr>
            <w:ins w:id="64" w:author="Huawei-zfq03" w:date="2023-11-29T22:32:00Z">
              <w:r>
                <w:rPr>
                  <w:rFonts w:hint="eastAsia"/>
                  <w:lang w:val="en-US"/>
                </w:rPr>
                <w:t>H</w:t>
              </w:r>
              <w:r>
                <w:rPr>
                  <w:lang w:val="en-US"/>
                </w:rPr>
                <w:t>uawei</w:t>
              </w:r>
            </w:ins>
          </w:p>
        </w:tc>
      </w:tr>
      <w:tr w:rsidR="0024475F" w14:paraId="30A479CE" w14:textId="77777777" w:rsidTr="005875D6">
        <w:trPr>
          <w:cantSplit/>
          <w:jc w:val="center"/>
        </w:trPr>
        <w:tc>
          <w:tcPr>
            <w:tcW w:w="5029" w:type="dxa"/>
            <w:shd w:val="clear" w:color="auto" w:fill="auto"/>
          </w:tcPr>
          <w:p w14:paraId="78DC25D6" w14:textId="54ABDD13" w:rsidR="0024475F" w:rsidRDefault="0024475F" w:rsidP="0024475F">
            <w:pPr>
              <w:pStyle w:val="TAL"/>
            </w:pPr>
            <w:r w:rsidRPr="00121D98">
              <w:t>KPN</w:t>
            </w:r>
          </w:p>
        </w:tc>
      </w:tr>
      <w:tr w:rsidR="0024475F" w14:paraId="7FD8B1D7" w14:textId="77777777" w:rsidTr="005875D6">
        <w:trPr>
          <w:cantSplit/>
          <w:jc w:val="center"/>
        </w:trPr>
        <w:tc>
          <w:tcPr>
            <w:tcW w:w="5029" w:type="dxa"/>
            <w:shd w:val="clear" w:color="auto" w:fill="auto"/>
          </w:tcPr>
          <w:p w14:paraId="38A3D2BF" w14:textId="604D17C3" w:rsidR="0024475F" w:rsidRDefault="0024475F" w:rsidP="0024475F">
            <w:pPr>
              <w:pStyle w:val="TAL"/>
            </w:pPr>
            <w:r w:rsidRPr="00121D98">
              <w:t>Nokia</w:t>
            </w:r>
          </w:p>
        </w:tc>
      </w:tr>
      <w:tr w:rsidR="0024475F" w14:paraId="334EF2EA" w14:textId="77777777" w:rsidTr="005875D6">
        <w:trPr>
          <w:cantSplit/>
          <w:jc w:val="center"/>
        </w:trPr>
        <w:tc>
          <w:tcPr>
            <w:tcW w:w="5029" w:type="dxa"/>
            <w:shd w:val="clear" w:color="auto" w:fill="auto"/>
          </w:tcPr>
          <w:p w14:paraId="304A73F3" w14:textId="08958955" w:rsidR="0024475F" w:rsidRDefault="0024475F" w:rsidP="0024475F">
            <w:pPr>
              <w:pStyle w:val="TAL"/>
            </w:pPr>
            <w:r w:rsidRPr="00121D98">
              <w:rPr>
                <w:lang w:val="en-US"/>
              </w:rPr>
              <w:t>Nokia Shanghai Bell</w:t>
            </w:r>
          </w:p>
        </w:tc>
      </w:tr>
      <w:tr w:rsidR="0024475F" w14:paraId="2E58E663" w14:textId="77777777" w:rsidTr="005875D6">
        <w:trPr>
          <w:cantSplit/>
          <w:jc w:val="center"/>
        </w:trPr>
        <w:tc>
          <w:tcPr>
            <w:tcW w:w="5029" w:type="dxa"/>
            <w:shd w:val="clear" w:color="auto" w:fill="auto"/>
          </w:tcPr>
          <w:p w14:paraId="6A8FEBE0" w14:textId="6BC22E29" w:rsidR="0024475F" w:rsidRDefault="0024475F" w:rsidP="0024475F">
            <w:pPr>
              <w:pStyle w:val="TAL"/>
            </w:pPr>
            <w:r w:rsidRPr="00121D98">
              <w:t>OPPO</w:t>
            </w:r>
          </w:p>
        </w:tc>
      </w:tr>
      <w:tr w:rsidR="0024475F" w14:paraId="44A2533F" w14:textId="77777777" w:rsidTr="005875D6">
        <w:trPr>
          <w:cantSplit/>
          <w:jc w:val="center"/>
        </w:trPr>
        <w:tc>
          <w:tcPr>
            <w:tcW w:w="5029" w:type="dxa"/>
            <w:shd w:val="clear" w:color="auto" w:fill="auto"/>
          </w:tcPr>
          <w:p w14:paraId="3C6332D8" w14:textId="1371C226" w:rsidR="0024475F" w:rsidRDefault="0024475F" w:rsidP="0024475F">
            <w:pPr>
              <w:pStyle w:val="TAL"/>
            </w:pPr>
            <w:r w:rsidRPr="00121D98">
              <w:t>Orange</w:t>
            </w:r>
          </w:p>
        </w:tc>
      </w:tr>
      <w:tr w:rsidR="00C07F36" w14:paraId="577A8D75" w14:textId="77777777" w:rsidTr="005875D6">
        <w:trPr>
          <w:cantSplit/>
          <w:jc w:val="center"/>
          <w:ins w:id="65" w:author="Gludovacz, Dieter" w:date="2023-11-30T17:15:00Z"/>
        </w:trPr>
        <w:tc>
          <w:tcPr>
            <w:tcW w:w="5029" w:type="dxa"/>
            <w:shd w:val="clear" w:color="auto" w:fill="auto"/>
          </w:tcPr>
          <w:p w14:paraId="46B2E150" w14:textId="7DB21689" w:rsidR="00C07F36" w:rsidRPr="00121D98" w:rsidRDefault="00C07F36" w:rsidP="0024475F">
            <w:pPr>
              <w:pStyle w:val="TAL"/>
              <w:rPr>
                <w:ins w:id="66" w:author="Gludovacz, Dieter" w:date="2023-11-30T17:15:00Z"/>
              </w:rPr>
            </w:pPr>
            <w:ins w:id="67" w:author="Gludovacz, Dieter" w:date="2023-11-30T17:15:00Z">
              <w:r>
                <w:t>Telecom Italia</w:t>
              </w:r>
            </w:ins>
          </w:p>
        </w:tc>
      </w:tr>
      <w:tr w:rsidR="0024475F" w14:paraId="7565C51A" w14:textId="77777777" w:rsidTr="005875D6">
        <w:trPr>
          <w:cantSplit/>
          <w:jc w:val="center"/>
        </w:trPr>
        <w:tc>
          <w:tcPr>
            <w:tcW w:w="5029" w:type="dxa"/>
            <w:shd w:val="clear" w:color="auto" w:fill="auto"/>
          </w:tcPr>
          <w:p w14:paraId="2361AE3B" w14:textId="0E31EAF9" w:rsidR="0024475F" w:rsidRDefault="0024475F" w:rsidP="0024475F">
            <w:pPr>
              <w:pStyle w:val="TAL"/>
            </w:pPr>
            <w:r w:rsidRPr="00121D98">
              <w:t>T-Mobile US</w:t>
            </w:r>
          </w:p>
        </w:tc>
      </w:tr>
      <w:tr w:rsidR="0024475F" w14:paraId="1D41C688" w14:textId="77777777" w:rsidTr="005875D6">
        <w:trPr>
          <w:cantSplit/>
          <w:jc w:val="center"/>
        </w:trPr>
        <w:tc>
          <w:tcPr>
            <w:tcW w:w="5029" w:type="dxa"/>
            <w:shd w:val="clear" w:color="auto" w:fill="auto"/>
          </w:tcPr>
          <w:p w14:paraId="1E6B8108" w14:textId="2C100AA8" w:rsidR="0024475F" w:rsidRDefault="0024475F" w:rsidP="0024475F">
            <w:pPr>
              <w:pStyle w:val="TAL"/>
            </w:pPr>
            <w:r w:rsidRPr="00121D98">
              <w:t>Verizon</w:t>
            </w:r>
          </w:p>
        </w:tc>
      </w:tr>
      <w:tr w:rsidR="0024475F" w14:paraId="59FF366B" w14:textId="77777777" w:rsidTr="005875D6">
        <w:trPr>
          <w:cantSplit/>
          <w:jc w:val="center"/>
        </w:trPr>
        <w:tc>
          <w:tcPr>
            <w:tcW w:w="5029" w:type="dxa"/>
            <w:shd w:val="clear" w:color="auto" w:fill="auto"/>
          </w:tcPr>
          <w:p w14:paraId="77A397B0" w14:textId="7E758B58" w:rsidR="0024475F" w:rsidRDefault="0024475F" w:rsidP="0024475F">
            <w:pPr>
              <w:pStyle w:val="TAL"/>
            </w:pPr>
            <w:r w:rsidRPr="00121D98">
              <w:t>Vodafone</w:t>
            </w:r>
          </w:p>
        </w:tc>
      </w:tr>
      <w:tr w:rsidR="0024475F" w14:paraId="2CD59F47" w14:textId="77777777" w:rsidTr="005875D6">
        <w:trPr>
          <w:cantSplit/>
          <w:jc w:val="center"/>
        </w:trPr>
        <w:tc>
          <w:tcPr>
            <w:tcW w:w="5029" w:type="dxa"/>
            <w:shd w:val="clear" w:color="auto" w:fill="auto"/>
          </w:tcPr>
          <w:p w14:paraId="0D6668F8" w14:textId="7E6FB7A2" w:rsidR="0024475F" w:rsidRDefault="0024475F" w:rsidP="0024475F">
            <w:pPr>
              <w:pStyle w:val="TAL"/>
            </w:pPr>
            <w:r w:rsidRPr="00121D98">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14281" w14:textId="77777777" w:rsidR="00BF4E93" w:rsidRDefault="00BF4E93">
      <w:r>
        <w:separator/>
      </w:r>
    </w:p>
  </w:endnote>
  <w:endnote w:type="continuationSeparator" w:id="0">
    <w:p w14:paraId="7109FC11" w14:textId="77777777" w:rsidR="00BF4E93" w:rsidRDefault="00BF4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02AC8" w14:textId="77777777" w:rsidR="00BF4E93" w:rsidRDefault="00BF4E93">
      <w:r>
        <w:separator/>
      </w:r>
    </w:p>
  </w:footnote>
  <w:footnote w:type="continuationSeparator" w:id="0">
    <w:p w14:paraId="30066B76" w14:textId="77777777" w:rsidR="00BF4E93" w:rsidRDefault="00BF4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3083FFA"/>
    <w:multiLevelType w:val="hybridMultilevel"/>
    <w:tmpl w:val="B5B67860"/>
    <w:lvl w:ilvl="0" w:tplc="62E4218E">
      <w:start w:val="1"/>
      <w:numFmt w:val="decimal"/>
      <w:lvlText w:val="%1)"/>
      <w:lvlJc w:val="left"/>
      <w:pPr>
        <w:ind w:left="360" w:hanging="360"/>
      </w:pPr>
      <w:rPr>
        <w:rFonts w:ascii="Times New Roman" w:eastAsia="SimSun" w:hAnsi="Times New Roman" w:cs="Times New Roman"/>
        <w:lang w:val="en-GB"/>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28080085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David Castellanos">
    <w15:presenceInfo w15:providerId="AD" w15:userId="S::david.castellanos@ericsson.com::c3e3ca41-45fd-4ccb-b2c6-c86be057d51f"/>
  </w15:person>
  <w15:person w15:author="Gludovacz, Dieter">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10BC"/>
    <w:rsid w:val="000D1D32"/>
    <w:rsid w:val="000D6D78"/>
    <w:rsid w:val="000E0429"/>
    <w:rsid w:val="000E0437"/>
    <w:rsid w:val="000E37AA"/>
    <w:rsid w:val="000F6E51"/>
    <w:rsid w:val="00102A24"/>
    <w:rsid w:val="001048E0"/>
    <w:rsid w:val="001244C2"/>
    <w:rsid w:val="0013259C"/>
    <w:rsid w:val="00133427"/>
    <w:rsid w:val="00135831"/>
    <w:rsid w:val="001376A6"/>
    <w:rsid w:val="001424CD"/>
    <w:rsid w:val="0014389B"/>
    <w:rsid w:val="0014413C"/>
    <w:rsid w:val="00150C36"/>
    <w:rsid w:val="00157F50"/>
    <w:rsid w:val="00157FFB"/>
    <w:rsid w:val="001607AE"/>
    <w:rsid w:val="00166A1B"/>
    <w:rsid w:val="00167F4A"/>
    <w:rsid w:val="00170EDB"/>
    <w:rsid w:val="00180FBE"/>
    <w:rsid w:val="00186DD7"/>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374BE"/>
    <w:rsid w:val="002407FF"/>
    <w:rsid w:val="00241A03"/>
    <w:rsid w:val="00243051"/>
    <w:rsid w:val="0024475F"/>
    <w:rsid w:val="00250F58"/>
    <w:rsid w:val="00253892"/>
    <w:rsid w:val="002541D3"/>
    <w:rsid w:val="00256429"/>
    <w:rsid w:val="0026253E"/>
    <w:rsid w:val="00272D61"/>
    <w:rsid w:val="00275F05"/>
    <w:rsid w:val="00283475"/>
    <w:rsid w:val="002919B7"/>
    <w:rsid w:val="00291EF2"/>
    <w:rsid w:val="00295D61"/>
    <w:rsid w:val="00297C1F"/>
    <w:rsid w:val="002B074C"/>
    <w:rsid w:val="002B2FE7"/>
    <w:rsid w:val="002B34EA"/>
    <w:rsid w:val="002B5361"/>
    <w:rsid w:val="002C1BA4"/>
    <w:rsid w:val="002C47B8"/>
    <w:rsid w:val="002E397B"/>
    <w:rsid w:val="002E3AE2"/>
    <w:rsid w:val="002F7CCB"/>
    <w:rsid w:val="0030022D"/>
    <w:rsid w:val="00301992"/>
    <w:rsid w:val="003057FD"/>
    <w:rsid w:val="003101C6"/>
    <w:rsid w:val="00310E70"/>
    <w:rsid w:val="00313F3E"/>
    <w:rsid w:val="00320536"/>
    <w:rsid w:val="00325E33"/>
    <w:rsid w:val="003275E6"/>
    <w:rsid w:val="00354553"/>
    <w:rsid w:val="003715B7"/>
    <w:rsid w:val="00371FFD"/>
    <w:rsid w:val="0037370A"/>
    <w:rsid w:val="00376C60"/>
    <w:rsid w:val="00392C87"/>
    <w:rsid w:val="003A5FFA"/>
    <w:rsid w:val="003A67E1"/>
    <w:rsid w:val="003A7108"/>
    <w:rsid w:val="003B4BED"/>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25F3"/>
    <w:rsid w:val="00484421"/>
    <w:rsid w:val="00491391"/>
    <w:rsid w:val="004A01BD"/>
    <w:rsid w:val="004A0A73"/>
    <w:rsid w:val="004A180A"/>
    <w:rsid w:val="004A661C"/>
    <w:rsid w:val="004B0E19"/>
    <w:rsid w:val="004C4C9B"/>
    <w:rsid w:val="004D2FA0"/>
    <w:rsid w:val="004E1010"/>
    <w:rsid w:val="004F1153"/>
    <w:rsid w:val="004F4172"/>
    <w:rsid w:val="0050202A"/>
    <w:rsid w:val="00507903"/>
    <w:rsid w:val="0052032E"/>
    <w:rsid w:val="00521896"/>
    <w:rsid w:val="00522A80"/>
    <w:rsid w:val="00535A39"/>
    <w:rsid w:val="00544D8F"/>
    <w:rsid w:val="00545E10"/>
    <w:rsid w:val="00553BDE"/>
    <w:rsid w:val="00556F13"/>
    <w:rsid w:val="00562495"/>
    <w:rsid w:val="0057401B"/>
    <w:rsid w:val="00577727"/>
    <w:rsid w:val="005777AF"/>
    <w:rsid w:val="00586562"/>
    <w:rsid w:val="00590B24"/>
    <w:rsid w:val="00593DC4"/>
    <w:rsid w:val="0059529B"/>
    <w:rsid w:val="005954DD"/>
    <w:rsid w:val="005A0170"/>
    <w:rsid w:val="005A3249"/>
    <w:rsid w:val="005A6ABC"/>
    <w:rsid w:val="005B1577"/>
    <w:rsid w:val="005B18BF"/>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793"/>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5D9C"/>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145B6"/>
    <w:rsid w:val="008170F6"/>
    <w:rsid w:val="00831057"/>
    <w:rsid w:val="00837EF8"/>
    <w:rsid w:val="0084119C"/>
    <w:rsid w:val="00850CD4"/>
    <w:rsid w:val="00854A49"/>
    <w:rsid w:val="008578D0"/>
    <w:rsid w:val="008624DE"/>
    <w:rsid w:val="008634EB"/>
    <w:rsid w:val="00866150"/>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16612"/>
    <w:rsid w:val="00916E02"/>
    <w:rsid w:val="0091716B"/>
    <w:rsid w:val="0091756D"/>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C2"/>
    <w:rsid w:val="009B13F0"/>
    <w:rsid w:val="009B196A"/>
    <w:rsid w:val="009D19CE"/>
    <w:rsid w:val="009D5E48"/>
    <w:rsid w:val="009D6D9F"/>
    <w:rsid w:val="009E0B41"/>
    <w:rsid w:val="009E1910"/>
    <w:rsid w:val="009E5DBA"/>
    <w:rsid w:val="009F474A"/>
    <w:rsid w:val="009F6047"/>
    <w:rsid w:val="00A03D2A"/>
    <w:rsid w:val="00A10ADB"/>
    <w:rsid w:val="00A144AB"/>
    <w:rsid w:val="00A151A1"/>
    <w:rsid w:val="00A17F01"/>
    <w:rsid w:val="00A24557"/>
    <w:rsid w:val="00A248B2"/>
    <w:rsid w:val="00A267D7"/>
    <w:rsid w:val="00A2774A"/>
    <w:rsid w:val="00A27A64"/>
    <w:rsid w:val="00A3378F"/>
    <w:rsid w:val="00A37F80"/>
    <w:rsid w:val="00A45081"/>
    <w:rsid w:val="00A46B3F"/>
    <w:rsid w:val="00A46F30"/>
    <w:rsid w:val="00A61169"/>
    <w:rsid w:val="00A63024"/>
    <w:rsid w:val="00A65602"/>
    <w:rsid w:val="00A82FCC"/>
    <w:rsid w:val="00A8479D"/>
    <w:rsid w:val="00A906A4"/>
    <w:rsid w:val="00A937BA"/>
    <w:rsid w:val="00A97953"/>
    <w:rsid w:val="00AA574E"/>
    <w:rsid w:val="00AD324E"/>
    <w:rsid w:val="00AD5B51"/>
    <w:rsid w:val="00AD7B78"/>
    <w:rsid w:val="00AF4118"/>
    <w:rsid w:val="00B00077"/>
    <w:rsid w:val="00B03107"/>
    <w:rsid w:val="00B10820"/>
    <w:rsid w:val="00B16634"/>
    <w:rsid w:val="00B16E03"/>
    <w:rsid w:val="00B1749C"/>
    <w:rsid w:val="00B30214"/>
    <w:rsid w:val="00B3526C"/>
    <w:rsid w:val="00B376E0"/>
    <w:rsid w:val="00B43DA4"/>
    <w:rsid w:val="00B45C31"/>
    <w:rsid w:val="00B47534"/>
    <w:rsid w:val="00B50B89"/>
    <w:rsid w:val="00B52AFB"/>
    <w:rsid w:val="00B548BB"/>
    <w:rsid w:val="00B5557E"/>
    <w:rsid w:val="00B63284"/>
    <w:rsid w:val="00B75CE0"/>
    <w:rsid w:val="00B84B54"/>
    <w:rsid w:val="00B92B0A"/>
    <w:rsid w:val="00B92C7D"/>
    <w:rsid w:val="00B93BB2"/>
    <w:rsid w:val="00B95EB2"/>
    <w:rsid w:val="00B9697B"/>
    <w:rsid w:val="00BA46C7"/>
    <w:rsid w:val="00BA4DA4"/>
    <w:rsid w:val="00BB6D15"/>
    <w:rsid w:val="00BB7B45"/>
    <w:rsid w:val="00BC137E"/>
    <w:rsid w:val="00BC2E5F"/>
    <w:rsid w:val="00BC3C3C"/>
    <w:rsid w:val="00BC481E"/>
    <w:rsid w:val="00BC5AF6"/>
    <w:rsid w:val="00BD3369"/>
    <w:rsid w:val="00BD33DD"/>
    <w:rsid w:val="00BD3E51"/>
    <w:rsid w:val="00BE3E87"/>
    <w:rsid w:val="00BF0A84"/>
    <w:rsid w:val="00BF4326"/>
    <w:rsid w:val="00BF4E93"/>
    <w:rsid w:val="00C03706"/>
    <w:rsid w:val="00C03F46"/>
    <w:rsid w:val="00C07F36"/>
    <w:rsid w:val="00C11710"/>
    <w:rsid w:val="00C159BC"/>
    <w:rsid w:val="00C15A54"/>
    <w:rsid w:val="00C2214E"/>
    <w:rsid w:val="00C247CD"/>
    <w:rsid w:val="00C2519B"/>
    <w:rsid w:val="00C278EB"/>
    <w:rsid w:val="00C3782E"/>
    <w:rsid w:val="00C404D1"/>
    <w:rsid w:val="00C42176"/>
    <w:rsid w:val="00C42344"/>
    <w:rsid w:val="00C42381"/>
    <w:rsid w:val="00C505EB"/>
    <w:rsid w:val="00C52914"/>
    <w:rsid w:val="00C5567D"/>
    <w:rsid w:val="00C62819"/>
    <w:rsid w:val="00C63F06"/>
    <w:rsid w:val="00C6590B"/>
    <w:rsid w:val="00C7131F"/>
    <w:rsid w:val="00C76753"/>
    <w:rsid w:val="00C814B1"/>
    <w:rsid w:val="00C8586A"/>
    <w:rsid w:val="00CA0C33"/>
    <w:rsid w:val="00CA2B4F"/>
    <w:rsid w:val="00CA5DB0"/>
    <w:rsid w:val="00CC084E"/>
    <w:rsid w:val="00CC58ED"/>
    <w:rsid w:val="00D0135E"/>
    <w:rsid w:val="00D12842"/>
    <w:rsid w:val="00D145EC"/>
    <w:rsid w:val="00D355FB"/>
    <w:rsid w:val="00D43C0B"/>
    <w:rsid w:val="00D44A74"/>
    <w:rsid w:val="00D57CD2"/>
    <w:rsid w:val="00D57E66"/>
    <w:rsid w:val="00D73350"/>
    <w:rsid w:val="00D82231"/>
    <w:rsid w:val="00D839D6"/>
    <w:rsid w:val="00D8756E"/>
    <w:rsid w:val="00D938DD"/>
    <w:rsid w:val="00D95EAB"/>
    <w:rsid w:val="00D974EA"/>
    <w:rsid w:val="00DA29AC"/>
    <w:rsid w:val="00DA329A"/>
    <w:rsid w:val="00DA42BF"/>
    <w:rsid w:val="00DB521B"/>
    <w:rsid w:val="00DC0F52"/>
    <w:rsid w:val="00DC4726"/>
    <w:rsid w:val="00DC68B7"/>
    <w:rsid w:val="00DD0AAB"/>
    <w:rsid w:val="00DD3C66"/>
    <w:rsid w:val="00DD40D2"/>
    <w:rsid w:val="00DD591B"/>
    <w:rsid w:val="00DE5BBF"/>
    <w:rsid w:val="00DF01BE"/>
    <w:rsid w:val="00E013A9"/>
    <w:rsid w:val="00E03A99"/>
    <w:rsid w:val="00E041CD"/>
    <w:rsid w:val="00E05094"/>
    <w:rsid w:val="00E06534"/>
    <w:rsid w:val="00E126A5"/>
    <w:rsid w:val="00E1463F"/>
    <w:rsid w:val="00E3309B"/>
    <w:rsid w:val="00E34AA9"/>
    <w:rsid w:val="00E363A9"/>
    <w:rsid w:val="00E413E0"/>
    <w:rsid w:val="00E53AE3"/>
    <w:rsid w:val="00E5574A"/>
    <w:rsid w:val="00E61576"/>
    <w:rsid w:val="00E64FB2"/>
    <w:rsid w:val="00E67B7D"/>
    <w:rsid w:val="00E7305F"/>
    <w:rsid w:val="00E81E2C"/>
    <w:rsid w:val="00E82FBF"/>
    <w:rsid w:val="00EA662E"/>
    <w:rsid w:val="00EB5D2F"/>
    <w:rsid w:val="00EC10EC"/>
    <w:rsid w:val="00EC456C"/>
    <w:rsid w:val="00ED166C"/>
    <w:rsid w:val="00ED5FA6"/>
    <w:rsid w:val="00ED6080"/>
    <w:rsid w:val="00EE0176"/>
    <w:rsid w:val="00EE2617"/>
    <w:rsid w:val="00EE7B2C"/>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842E2"/>
    <w:rsid w:val="00F941B8"/>
    <w:rsid w:val="00FA5FA5"/>
    <w:rsid w:val="00FA6721"/>
    <w:rsid w:val="00FA7365"/>
    <w:rsid w:val="00FA79A7"/>
    <w:rsid w:val="00FB273A"/>
    <w:rsid w:val="00FC4A9B"/>
    <w:rsid w:val="00FC643D"/>
    <w:rsid w:val="00FC68D3"/>
    <w:rsid w:val="00FD1DAF"/>
    <w:rsid w:val="00FE26C4"/>
    <w:rsid w:val="00FE3DCC"/>
    <w:rsid w:val="00FE437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locked/>
    <w:rsid w:val="00B548BB"/>
    <w:rPr>
      <w:rFonts w:ascii="Arial" w:hAnsi="Arial"/>
      <w:lang w:eastAsia="en-US"/>
    </w:rPr>
  </w:style>
  <w:style w:type="character" w:customStyle="1" w:styleId="ui-provider">
    <w:name w:val="ui-provider"/>
    <w:basedOn w:val="DefaultParagraphFont"/>
    <w:rsid w:val="00B54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1459</Words>
  <Characters>8319</Characters>
  <Application>Microsoft Office Word</Application>
  <DocSecurity>0</DocSecurity>
  <Lines>69</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EricssonSS0109</cp:lastModifiedBy>
  <cp:revision>2</cp:revision>
  <cp:lastPrinted>2001-04-23T09:30:00Z</cp:lastPrinted>
  <dcterms:created xsi:type="dcterms:W3CDTF">2024-01-12T16:48:00Z</dcterms:created>
  <dcterms:modified xsi:type="dcterms:W3CDTF">2024-01-12T16:48:00Z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2023-11-30T15:42:50Z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5cdb512d-0069-4801-bd61-ebf6b5703a6e</vt:lpwstr>
  </property>
  <property fmtid="{D5CDD505-2E9C-101B-9397-08002B2CF9AE}" pid="8" name="MSIP_Label_55339bf0-f345-473a-9ec8-6ca7c8197055_ContentBits">
    <vt:lpwstr>0</vt:lpwstr>
  </property>
</Properties>
</file>